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ED460" w14:textId="77777777" w:rsidR="00CD00DC" w:rsidRPr="00CD00DC" w:rsidRDefault="00CD00DC" w:rsidP="00CD00DC">
      <w:pPr>
        <w:spacing w:line="360" w:lineRule="auto"/>
        <w:rPr>
          <w:rFonts w:ascii="Arial" w:hAnsi="Arial" w:cs="Arial"/>
          <w:sz w:val="22"/>
          <w:szCs w:val="22"/>
          <w:lang w:val="en-GB"/>
        </w:rPr>
      </w:pPr>
      <w:r w:rsidRPr="00CD00DC">
        <w:rPr>
          <w:rFonts w:ascii="Arial" w:hAnsi="Arial" w:cs="Arial"/>
          <w:sz w:val="22"/>
          <w:szCs w:val="22"/>
          <w:lang w:val="en-GB"/>
        </w:rPr>
        <w:t>EXHIBITION</w:t>
      </w:r>
    </w:p>
    <w:p w14:paraId="0B363913" w14:textId="1224F064" w:rsidR="00CD00DC" w:rsidRPr="00CD00DC" w:rsidRDefault="00CD00DC" w:rsidP="00CD00DC">
      <w:pPr>
        <w:spacing w:line="360" w:lineRule="auto"/>
        <w:rPr>
          <w:rFonts w:ascii="Arial" w:hAnsi="Arial" w:cs="Arial"/>
          <w:b/>
          <w:bCs/>
          <w:sz w:val="20"/>
          <w:szCs w:val="20"/>
          <w:lang w:val="en-GB"/>
        </w:rPr>
      </w:pPr>
      <w:r w:rsidRPr="00CD00DC">
        <w:rPr>
          <w:rFonts w:ascii="Arial" w:hAnsi="Arial" w:cs="Arial"/>
          <w:b/>
          <w:bCs/>
          <w:sz w:val="22"/>
          <w:szCs w:val="22"/>
          <w:lang w:val="en-GB"/>
        </w:rPr>
        <w:t>Timber Architecture with PEOPLE. PLACE. HOUSE. COMMON SENSE.</w:t>
      </w:r>
      <w:r w:rsidRPr="00CD00DC">
        <w:rPr>
          <w:rFonts w:ascii="Arial" w:hAnsi="Arial" w:cs="Arial"/>
          <w:b/>
          <w:bCs/>
          <w:sz w:val="22"/>
          <w:szCs w:val="22"/>
          <w:lang w:val="en-GB"/>
        </w:rPr>
        <w:br/>
      </w:r>
    </w:p>
    <w:p w14:paraId="3A384B58" w14:textId="71AB9DB2" w:rsidR="00CD00DC" w:rsidRPr="00CD00DC" w:rsidRDefault="00CD00DC" w:rsidP="00CD00DC">
      <w:pPr>
        <w:spacing w:line="360" w:lineRule="auto"/>
        <w:rPr>
          <w:rFonts w:ascii="Arial" w:hAnsi="Arial" w:cs="Arial"/>
          <w:sz w:val="22"/>
          <w:szCs w:val="22"/>
          <w:lang w:val="en-GB"/>
        </w:rPr>
      </w:pPr>
      <w:r w:rsidRPr="00CD00DC">
        <w:rPr>
          <w:rFonts w:ascii="Arial" w:hAnsi="Arial" w:cs="Arial"/>
          <w:b/>
          <w:bCs/>
          <w:sz w:val="22"/>
          <w:szCs w:val="22"/>
          <w:lang w:val="en-GB"/>
        </w:rPr>
        <w:t>Opening:</w:t>
      </w:r>
      <w:r w:rsidRPr="00CD00DC">
        <w:rPr>
          <w:rFonts w:ascii="Arial" w:hAnsi="Arial" w:cs="Arial"/>
          <w:sz w:val="22"/>
          <w:szCs w:val="22"/>
          <w:lang w:val="en-GB"/>
        </w:rPr>
        <w:t xml:space="preserve"> 16 September 2026, 7:00 pm, HDA, </w:t>
      </w:r>
      <w:proofErr w:type="spellStart"/>
      <w:r w:rsidRPr="00CD00DC">
        <w:rPr>
          <w:rFonts w:ascii="Arial" w:hAnsi="Arial" w:cs="Arial"/>
          <w:sz w:val="22"/>
          <w:szCs w:val="22"/>
          <w:lang w:val="en-GB"/>
        </w:rPr>
        <w:t>Mariahilferstraße</w:t>
      </w:r>
      <w:proofErr w:type="spellEnd"/>
      <w:r w:rsidRPr="00CD00DC">
        <w:rPr>
          <w:rFonts w:ascii="Arial" w:hAnsi="Arial" w:cs="Arial"/>
          <w:sz w:val="22"/>
          <w:szCs w:val="22"/>
          <w:lang w:val="en-GB"/>
        </w:rPr>
        <w:t xml:space="preserve"> 2, 8020 Graz</w:t>
      </w:r>
      <w:r w:rsidRPr="00CD00DC">
        <w:rPr>
          <w:rFonts w:ascii="Arial" w:hAnsi="Arial" w:cs="Arial"/>
          <w:sz w:val="22"/>
          <w:szCs w:val="22"/>
          <w:lang w:val="en-GB"/>
        </w:rPr>
        <w:br/>
      </w:r>
      <w:r w:rsidRPr="00CD00DC">
        <w:rPr>
          <w:rFonts w:ascii="Arial" w:hAnsi="Arial" w:cs="Arial"/>
          <w:b/>
          <w:bCs/>
          <w:sz w:val="22"/>
          <w:szCs w:val="22"/>
          <w:lang w:val="en-GB"/>
        </w:rPr>
        <w:t>Exhibition:</w:t>
      </w:r>
      <w:r w:rsidRPr="00CD00DC">
        <w:rPr>
          <w:rFonts w:ascii="Arial" w:hAnsi="Arial" w:cs="Arial"/>
          <w:sz w:val="22"/>
          <w:szCs w:val="22"/>
          <w:lang w:val="en-GB"/>
        </w:rPr>
        <w:t xml:space="preserve"> 17 September – 20 November 2026, Tue–Sun, 11:00 am–5:00 pm</w:t>
      </w:r>
      <w:r w:rsidRPr="00CD00DC">
        <w:rPr>
          <w:rFonts w:ascii="Arial" w:hAnsi="Arial" w:cs="Arial"/>
          <w:sz w:val="22"/>
          <w:szCs w:val="22"/>
          <w:lang w:val="en-GB"/>
        </w:rPr>
        <w:br/>
      </w:r>
      <w:r w:rsidRPr="00CD00DC">
        <w:rPr>
          <w:rFonts w:ascii="Arial" w:hAnsi="Arial" w:cs="Arial"/>
          <w:b/>
          <w:bCs/>
          <w:sz w:val="22"/>
          <w:szCs w:val="22"/>
          <w:lang w:val="en-GB"/>
        </w:rPr>
        <w:t>Guided Tours:</w:t>
      </w:r>
      <w:r w:rsidRPr="00CD00DC">
        <w:rPr>
          <w:rFonts w:ascii="Arial" w:hAnsi="Arial" w:cs="Arial"/>
          <w:sz w:val="22"/>
          <w:szCs w:val="22"/>
          <w:lang w:val="en-GB"/>
        </w:rPr>
        <w:t xml:space="preserve"> Saturdays at 3:00 pm, Sundays at 11:00 am and by appointment</w:t>
      </w:r>
      <w:r w:rsidRPr="00CD00DC">
        <w:rPr>
          <w:rFonts w:ascii="Arial" w:hAnsi="Arial" w:cs="Arial"/>
          <w:sz w:val="22"/>
          <w:szCs w:val="22"/>
          <w:lang w:val="en-GB"/>
        </w:rPr>
        <w:br/>
      </w:r>
      <w:proofErr w:type="spellStart"/>
      <w:r w:rsidRPr="00CD00DC">
        <w:rPr>
          <w:rFonts w:ascii="Arial" w:hAnsi="Arial" w:cs="Arial"/>
          <w:b/>
          <w:bCs/>
          <w:sz w:val="22"/>
          <w:szCs w:val="22"/>
          <w:lang w:val="en-GB"/>
        </w:rPr>
        <w:t>world_wide_wisdom</w:t>
      </w:r>
      <w:proofErr w:type="spellEnd"/>
      <w:r w:rsidRPr="00CD00DC">
        <w:rPr>
          <w:rFonts w:ascii="Arial" w:hAnsi="Arial" w:cs="Arial"/>
          <w:b/>
          <w:bCs/>
          <w:sz w:val="22"/>
          <w:szCs w:val="22"/>
          <w:lang w:val="en-GB"/>
        </w:rPr>
        <w:t>:</w:t>
      </w:r>
      <w:r w:rsidRPr="00CD00DC">
        <w:rPr>
          <w:rFonts w:ascii="Arial" w:hAnsi="Arial" w:cs="Arial"/>
          <w:sz w:val="22"/>
          <w:szCs w:val="22"/>
          <w:lang w:val="en-GB"/>
        </w:rPr>
        <w:t xml:space="preserve"> Lecture by Helen &amp; Hard, 4 November 2026, 7:00 pm, HD</w:t>
      </w:r>
      <w:r w:rsidR="00684839">
        <w:rPr>
          <w:rFonts w:ascii="Arial" w:hAnsi="Arial" w:cs="Arial"/>
          <w:sz w:val="22"/>
          <w:szCs w:val="22"/>
          <w:lang w:val="en-GB"/>
        </w:rPr>
        <w:t>A</w:t>
      </w:r>
    </w:p>
    <w:p w14:paraId="1697883C" w14:textId="41E08F23" w:rsidR="00CD00DC" w:rsidRPr="00CD00DC" w:rsidRDefault="00CD00DC" w:rsidP="00CD00DC">
      <w:pPr>
        <w:spacing w:line="360" w:lineRule="auto"/>
        <w:jc w:val="center"/>
        <w:rPr>
          <w:rFonts w:ascii="Arial" w:hAnsi="Arial" w:cs="Arial"/>
          <w:sz w:val="22"/>
          <w:szCs w:val="22"/>
          <w:lang w:val="en-GB"/>
        </w:rPr>
      </w:pPr>
      <w:r w:rsidRPr="00CD00DC">
        <w:rPr>
          <w:rFonts w:ascii="Arial" w:hAnsi="Arial" w:cs="Arial"/>
          <w:noProof/>
        </w:rPr>
        <w:drawing>
          <wp:anchor distT="0" distB="0" distL="114300" distR="114300" simplePos="0" relativeHeight="251659264" behindDoc="1" locked="0" layoutInCell="1" allowOverlap="1" wp14:anchorId="5EE00E66" wp14:editId="54955358">
            <wp:simplePos x="0" y="0"/>
            <wp:positionH relativeFrom="margin">
              <wp:posOffset>0</wp:posOffset>
            </wp:positionH>
            <wp:positionV relativeFrom="margin">
              <wp:posOffset>2045335</wp:posOffset>
            </wp:positionV>
            <wp:extent cx="5638800" cy="3750310"/>
            <wp:effectExtent l="0" t="0" r="0" b="2540"/>
            <wp:wrapSquare wrapText="bothSides"/>
            <wp:docPr id="10948768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8800" cy="3750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AF46B6" w14:textId="77777777" w:rsidR="00CD00DC" w:rsidRPr="00CD00DC" w:rsidRDefault="00CD00DC" w:rsidP="00CD00DC">
      <w:pPr>
        <w:spacing w:line="360" w:lineRule="auto"/>
        <w:jc w:val="center"/>
        <w:rPr>
          <w:rFonts w:ascii="Arial" w:hAnsi="Arial" w:cs="Arial"/>
          <w:i/>
          <w:iCs/>
          <w:sz w:val="14"/>
          <w:szCs w:val="14"/>
          <w:lang w:val="en-GB"/>
        </w:rPr>
      </w:pPr>
      <w:r w:rsidRPr="00CD00DC">
        <w:rPr>
          <w:rFonts w:ascii="Arial" w:hAnsi="Arial" w:cs="Arial"/>
          <w:i/>
          <w:iCs/>
          <w:sz w:val="14"/>
          <w:szCs w:val="14"/>
          <w:lang w:val="en-GB"/>
        </w:rPr>
        <w:t>Agricultural Centre Salez – Switzerland, Andy Senn Architektur © Seraina Wirz</w:t>
      </w:r>
    </w:p>
    <w:p w14:paraId="43867F5C" w14:textId="77777777" w:rsidR="00CD00DC" w:rsidRPr="00CD00DC" w:rsidRDefault="00CD00DC" w:rsidP="00CD00DC">
      <w:pPr>
        <w:spacing w:line="360" w:lineRule="auto"/>
        <w:rPr>
          <w:rFonts w:ascii="Arial" w:hAnsi="Arial" w:cs="Arial"/>
          <w:sz w:val="22"/>
          <w:szCs w:val="22"/>
          <w:lang w:val="en-GB"/>
        </w:rPr>
      </w:pPr>
    </w:p>
    <w:p w14:paraId="0B38827F" w14:textId="77777777" w:rsidR="00CD00DC" w:rsidRPr="00CD00DC" w:rsidRDefault="00CD00DC" w:rsidP="00CD00DC">
      <w:pPr>
        <w:spacing w:line="360" w:lineRule="auto"/>
        <w:rPr>
          <w:rFonts w:ascii="Arial" w:hAnsi="Arial" w:cs="Arial"/>
          <w:b/>
          <w:bCs/>
          <w:sz w:val="22"/>
          <w:szCs w:val="22"/>
          <w:lang w:val="en-GB"/>
        </w:rPr>
      </w:pPr>
      <w:r w:rsidRPr="00CD00DC">
        <w:rPr>
          <w:rFonts w:ascii="Arial" w:hAnsi="Arial" w:cs="Arial"/>
          <w:b/>
          <w:bCs/>
          <w:sz w:val="22"/>
          <w:szCs w:val="22"/>
          <w:lang w:val="en-GB"/>
        </w:rPr>
        <w:t xml:space="preserve">Timber construction plays a central role in making architecture and the building industry more sustainable. Yet simply building with timber does not automatically make a building sustainable. Through a selection of outstanding projects, the exhibition Timber Architecture with PEOPLE. PLACE. HOUSE. COMMON SENSE. explores the social, cultural, spatial and constructive qualities that make timber architecture truly fit for the future. Following its first presentation at </w:t>
      </w:r>
      <w:proofErr w:type="spellStart"/>
      <w:r w:rsidRPr="00CD00DC">
        <w:rPr>
          <w:rFonts w:ascii="Arial" w:hAnsi="Arial" w:cs="Arial"/>
          <w:b/>
          <w:bCs/>
          <w:sz w:val="22"/>
          <w:szCs w:val="22"/>
          <w:lang w:val="en-GB"/>
        </w:rPr>
        <w:t>kunsthaus</w:t>
      </w:r>
      <w:proofErr w:type="spellEnd"/>
      <w:r w:rsidRPr="00CD00DC">
        <w:rPr>
          <w:rFonts w:ascii="Arial" w:hAnsi="Arial" w:cs="Arial"/>
          <w:b/>
          <w:bCs/>
          <w:sz w:val="22"/>
          <w:szCs w:val="22"/>
          <w:lang w:val="en-GB"/>
        </w:rPr>
        <w:t xml:space="preserve"> </w:t>
      </w:r>
      <w:proofErr w:type="spellStart"/>
      <w:r w:rsidRPr="00CD00DC">
        <w:rPr>
          <w:rFonts w:ascii="Arial" w:hAnsi="Arial" w:cs="Arial"/>
          <w:b/>
          <w:bCs/>
          <w:sz w:val="22"/>
          <w:szCs w:val="22"/>
          <w:lang w:val="en-GB"/>
        </w:rPr>
        <w:t>muerz</w:t>
      </w:r>
      <w:proofErr w:type="spellEnd"/>
      <w:r w:rsidRPr="00CD00DC">
        <w:rPr>
          <w:rFonts w:ascii="Arial" w:hAnsi="Arial" w:cs="Arial"/>
          <w:b/>
          <w:bCs/>
          <w:sz w:val="22"/>
          <w:szCs w:val="22"/>
          <w:lang w:val="en-GB"/>
        </w:rPr>
        <w:t>, the exhibition is presented at HDA – House of Architecture with a stronger focus on international projects, complemented by current research from Graz University of Technology. It offers diverse perspectives on building with timber and serves as a starting point for a broader discussion on the future of architecture.</w:t>
      </w:r>
    </w:p>
    <w:p w14:paraId="2A9E167A" w14:textId="77777777" w:rsidR="00CD00DC" w:rsidRPr="00CD00DC" w:rsidRDefault="00CD00DC" w:rsidP="00CD00DC">
      <w:pPr>
        <w:spacing w:line="360" w:lineRule="auto"/>
        <w:rPr>
          <w:rFonts w:ascii="Arial" w:hAnsi="Arial" w:cs="Arial"/>
          <w:sz w:val="22"/>
          <w:szCs w:val="22"/>
          <w:lang w:val="en-GB"/>
        </w:rPr>
      </w:pPr>
    </w:p>
    <w:p w14:paraId="11F2F577" w14:textId="77777777" w:rsidR="00CD00DC" w:rsidRDefault="00CD00DC" w:rsidP="00CD00DC">
      <w:pPr>
        <w:spacing w:line="360" w:lineRule="auto"/>
        <w:rPr>
          <w:rFonts w:ascii="Arial" w:hAnsi="Arial" w:cs="Arial"/>
          <w:sz w:val="22"/>
          <w:szCs w:val="22"/>
          <w:lang w:val="en-GB"/>
        </w:rPr>
      </w:pPr>
      <w:r w:rsidRPr="00CD00DC">
        <w:rPr>
          <w:rFonts w:ascii="Arial" w:hAnsi="Arial" w:cs="Arial"/>
          <w:sz w:val="22"/>
          <w:szCs w:val="22"/>
          <w:lang w:val="en-GB"/>
        </w:rPr>
        <w:lastRenderedPageBreak/>
        <w:t>Timber is often celebrated as the material of the construction transition due to its renewable nature and its ability to store carbon. However, sustainability requires much more than simply replacing one material with another. Based on exemplary projects, the exhibition examines the social, architectural, spatial and constructive aspects necessary to achieve genuine ecological, economic and social sustainability.</w:t>
      </w:r>
    </w:p>
    <w:p w14:paraId="2A2A9DCF" w14:textId="77777777" w:rsidR="00CD00DC" w:rsidRPr="00CD00DC" w:rsidRDefault="00CD00DC" w:rsidP="00CD00DC">
      <w:pPr>
        <w:spacing w:line="360" w:lineRule="auto"/>
        <w:rPr>
          <w:rFonts w:ascii="Arial" w:hAnsi="Arial" w:cs="Arial"/>
          <w:sz w:val="20"/>
          <w:szCs w:val="20"/>
          <w:lang w:val="en-GB"/>
        </w:rPr>
      </w:pPr>
    </w:p>
    <w:p w14:paraId="30BF99F8" w14:textId="34C35DA2" w:rsidR="00CD00DC" w:rsidRDefault="00CD00DC" w:rsidP="00CD00DC">
      <w:pPr>
        <w:spacing w:line="360" w:lineRule="auto"/>
        <w:rPr>
          <w:rFonts w:ascii="Arial" w:hAnsi="Arial" w:cs="Arial"/>
          <w:sz w:val="22"/>
          <w:szCs w:val="22"/>
          <w:lang w:val="en-GB"/>
        </w:rPr>
      </w:pPr>
      <w:r w:rsidRPr="00CD00DC">
        <w:rPr>
          <w:rFonts w:ascii="Arial" w:hAnsi="Arial" w:cs="Arial"/>
          <w:sz w:val="22"/>
          <w:szCs w:val="22"/>
          <w:lang w:val="en-GB"/>
        </w:rPr>
        <w:t xml:space="preserve">Built space—with its proportions, surfaces, transitions, sightlines and functions—always exists in relation to the people who inhabit, experience and shape it. Depending on how they are designed, buildings and their surroundings can foster identity, communication and social cohesion—or prevent them. The selected projects demonstrate socially and structurally sustainable timber architecture that revitalises village centres, responds carefully to the needs of its users and </w:t>
      </w:r>
      <w:proofErr w:type="gramStart"/>
      <w:r w:rsidRPr="00CD00DC">
        <w:rPr>
          <w:rFonts w:ascii="Arial" w:hAnsi="Arial" w:cs="Arial"/>
          <w:sz w:val="22"/>
          <w:szCs w:val="22"/>
          <w:lang w:val="en-GB"/>
        </w:rPr>
        <w:t>pioneers</w:t>
      </w:r>
      <w:proofErr w:type="gramEnd"/>
      <w:r w:rsidRPr="00CD00DC">
        <w:rPr>
          <w:rFonts w:ascii="Arial" w:hAnsi="Arial" w:cs="Arial"/>
          <w:sz w:val="22"/>
          <w:szCs w:val="22"/>
          <w:lang w:val="en-GB"/>
        </w:rPr>
        <w:t xml:space="preserve"> innovative construction methods. They show timber buildings that offer ecological and social value far beyond functional requirements.</w:t>
      </w:r>
    </w:p>
    <w:p w14:paraId="317C590C" w14:textId="77777777" w:rsidR="00CD00DC" w:rsidRPr="00CD00DC" w:rsidRDefault="00CD00DC" w:rsidP="00CD00DC">
      <w:pPr>
        <w:spacing w:line="360" w:lineRule="auto"/>
        <w:rPr>
          <w:rFonts w:ascii="Arial" w:hAnsi="Arial" w:cs="Arial"/>
          <w:sz w:val="20"/>
          <w:szCs w:val="20"/>
          <w:lang w:val="en-GB"/>
        </w:rPr>
      </w:pPr>
    </w:p>
    <w:p w14:paraId="41827A5D" w14:textId="77777777" w:rsidR="00CD00DC" w:rsidRDefault="00CD00DC" w:rsidP="00CD00DC">
      <w:pPr>
        <w:spacing w:line="360" w:lineRule="auto"/>
        <w:rPr>
          <w:rFonts w:ascii="Arial" w:hAnsi="Arial" w:cs="Arial"/>
          <w:sz w:val="22"/>
          <w:szCs w:val="22"/>
          <w:lang w:val="en-GB"/>
        </w:rPr>
      </w:pPr>
      <w:r w:rsidRPr="00CD00DC">
        <w:rPr>
          <w:rFonts w:ascii="Arial" w:hAnsi="Arial" w:cs="Arial"/>
          <w:sz w:val="22"/>
          <w:szCs w:val="22"/>
          <w:lang w:val="en-GB"/>
        </w:rPr>
        <w:t>Timber construction has long played a defining role in building culture. Agricultural buildings, homes and public architecture have shaped our cultural landscapes for centuries. What matters is not only whether we build, but how architecture relates to its surroundings and how it is inhabited. Contemporary timber architecture creates cultural value through the collaboration of clients, architects, engineers and craftspeople while further developing traditional building knowledge.</w:t>
      </w:r>
    </w:p>
    <w:p w14:paraId="2A143434" w14:textId="77777777" w:rsidR="00CD00DC" w:rsidRPr="00CD00DC" w:rsidRDefault="00CD00DC" w:rsidP="00CD00DC">
      <w:pPr>
        <w:spacing w:line="360" w:lineRule="auto"/>
        <w:rPr>
          <w:rFonts w:ascii="Arial" w:hAnsi="Arial" w:cs="Arial"/>
          <w:sz w:val="20"/>
          <w:szCs w:val="20"/>
          <w:lang w:val="en-GB"/>
        </w:rPr>
      </w:pPr>
    </w:p>
    <w:p w14:paraId="459D0F43" w14:textId="77777777" w:rsidR="00CD00DC" w:rsidRDefault="00CD00DC" w:rsidP="00CD00DC">
      <w:pPr>
        <w:spacing w:line="360" w:lineRule="auto"/>
        <w:rPr>
          <w:rFonts w:ascii="Arial" w:hAnsi="Arial" w:cs="Arial"/>
          <w:sz w:val="22"/>
          <w:szCs w:val="22"/>
          <w:lang w:val="en-GB"/>
        </w:rPr>
      </w:pPr>
      <w:r w:rsidRPr="00CD00DC">
        <w:rPr>
          <w:rFonts w:ascii="Arial" w:hAnsi="Arial" w:cs="Arial"/>
          <w:sz w:val="22"/>
          <w:szCs w:val="22"/>
          <w:lang w:val="en-GB"/>
        </w:rPr>
        <w:t>Resource-efficient and sufficient forms of construction are based on reduction and centuries of accumulated knowledge. Timber beams were traditionally reused across generations—a practice that has regained importance in today's circular economy. At the same time, new technologies are transforming the possibilities of joinery, disassembly and material reuse. The exhibition highlights the sustainable use of timber as a resource as well as the essential contribution of craftsmanship and research to the future of construction. It also encourages reflection on appropriate design solutions, the existing buildings of tomorrow and the social, political and ecological conditions required for the building transition.</w:t>
      </w:r>
    </w:p>
    <w:p w14:paraId="3F16A413" w14:textId="77777777" w:rsidR="00CD00DC" w:rsidRPr="00CD00DC" w:rsidRDefault="00CD00DC" w:rsidP="00CD00DC">
      <w:pPr>
        <w:spacing w:line="360" w:lineRule="auto"/>
        <w:rPr>
          <w:rFonts w:ascii="Arial" w:hAnsi="Arial" w:cs="Arial"/>
          <w:sz w:val="20"/>
          <w:szCs w:val="20"/>
          <w:lang w:val="en-GB"/>
        </w:rPr>
      </w:pPr>
    </w:p>
    <w:p w14:paraId="355F5023" w14:textId="77777777" w:rsidR="00CD00DC" w:rsidRPr="00CD00DC" w:rsidRDefault="00CD00DC" w:rsidP="00CD00DC">
      <w:pPr>
        <w:spacing w:line="360" w:lineRule="auto"/>
        <w:rPr>
          <w:rFonts w:ascii="Arial" w:hAnsi="Arial" w:cs="Arial"/>
          <w:sz w:val="22"/>
          <w:szCs w:val="22"/>
          <w:lang w:val="en-GB"/>
        </w:rPr>
      </w:pPr>
      <w:r w:rsidRPr="00CD00DC">
        <w:rPr>
          <w:rFonts w:ascii="Arial" w:hAnsi="Arial" w:cs="Arial"/>
          <w:sz w:val="22"/>
          <w:szCs w:val="22"/>
          <w:lang w:val="en-GB"/>
        </w:rPr>
        <w:t>In its second edition, the exhibition places a stronger emphasis on international projects that offer diverse responses to the challenges of building with timber. These are complemented by research projects from Graz University of Technology, showcasing current developments at the intersection of material research, structural design and construction practice. In doing so, the exhibition acknowledges Graz and the province of Styria as internationally recognised centres of timber construction, timber research and the wood-processing industry, connecting regional expertise with international perspectives.</w:t>
      </w:r>
    </w:p>
    <w:p w14:paraId="24921D8B" w14:textId="77777777" w:rsidR="00CD00DC" w:rsidRDefault="00CD00DC" w:rsidP="00CD00DC">
      <w:pPr>
        <w:spacing w:line="360" w:lineRule="auto"/>
        <w:rPr>
          <w:rFonts w:ascii="Arial" w:hAnsi="Arial" w:cs="Arial"/>
          <w:sz w:val="22"/>
          <w:szCs w:val="22"/>
          <w:lang w:val="en-GB"/>
        </w:rPr>
      </w:pPr>
      <w:r w:rsidRPr="00CD00DC">
        <w:rPr>
          <w:rFonts w:ascii="Arial" w:hAnsi="Arial" w:cs="Arial"/>
          <w:sz w:val="22"/>
          <w:szCs w:val="22"/>
          <w:lang w:val="en-GB"/>
        </w:rPr>
        <w:lastRenderedPageBreak/>
        <w:t xml:space="preserve">The exhibition unfolds through four thematic layers: </w:t>
      </w:r>
      <w:r w:rsidRPr="00CD00DC">
        <w:rPr>
          <w:rFonts w:ascii="Arial" w:hAnsi="Arial" w:cs="Arial"/>
          <w:b/>
          <w:bCs/>
          <w:sz w:val="22"/>
          <w:szCs w:val="22"/>
          <w:lang w:val="en-GB"/>
        </w:rPr>
        <w:t>PEOPLE.</w:t>
      </w:r>
      <w:r w:rsidRPr="00CD00DC">
        <w:rPr>
          <w:rFonts w:ascii="Arial" w:hAnsi="Arial" w:cs="Arial"/>
          <w:sz w:val="22"/>
          <w:szCs w:val="22"/>
          <w:lang w:val="en-GB"/>
        </w:rPr>
        <w:t xml:space="preserve"> (social and cultural aspects), </w:t>
      </w:r>
      <w:r w:rsidRPr="00CD00DC">
        <w:rPr>
          <w:rFonts w:ascii="Arial" w:hAnsi="Arial" w:cs="Arial"/>
          <w:b/>
          <w:bCs/>
          <w:sz w:val="22"/>
          <w:szCs w:val="22"/>
          <w:lang w:val="en-GB"/>
        </w:rPr>
        <w:t>PLACE.</w:t>
      </w:r>
      <w:r w:rsidRPr="00CD00DC">
        <w:rPr>
          <w:rFonts w:ascii="Arial" w:hAnsi="Arial" w:cs="Arial"/>
          <w:sz w:val="22"/>
          <w:szCs w:val="22"/>
          <w:lang w:val="en-GB"/>
        </w:rPr>
        <w:t xml:space="preserve"> (spatial and architectural culture), </w:t>
      </w:r>
      <w:r w:rsidRPr="00CD00DC">
        <w:rPr>
          <w:rFonts w:ascii="Arial" w:hAnsi="Arial" w:cs="Arial"/>
          <w:b/>
          <w:bCs/>
          <w:sz w:val="22"/>
          <w:szCs w:val="22"/>
          <w:lang w:val="en-GB"/>
        </w:rPr>
        <w:t>HOUSE.</w:t>
      </w:r>
      <w:r w:rsidRPr="00CD00DC">
        <w:rPr>
          <w:rFonts w:ascii="Arial" w:hAnsi="Arial" w:cs="Arial"/>
          <w:sz w:val="22"/>
          <w:szCs w:val="22"/>
          <w:lang w:val="en-GB"/>
        </w:rPr>
        <w:t xml:space="preserve"> (craftsmanship and construction), and </w:t>
      </w:r>
      <w:r w:rsidRPr="00CD00DC">
        <w:rPr>
          <w:rFonts w:ascii="Arial" w:hAnsi="Arial" w:cs="Arial"/>
          <w:b/>
          <w:bCs/>
          <w:sz w:val="22"/>
          <w:szCs w:val="22"/>
          <w:lang w:val="en-GB"/>
        </w:rPr>
        <w:t>COMMON SENSE.</w:t>
      </w:r>
      <w:r w:rsidRPr="00CD00DC">
        <w:rPr>
          <w:rFonts w:ascii="Arial" w:hAnsi="Arial" w:cs="Arial"/>
          <w:sz w:val="22"/>
          <w:szCs w:val="22"/>
          <w:lang w:val="en-GB"/>
        </w:rPr>
        <w:t xml:space="preserve"> (ecological and economic aspects). Visitors are invited to explore these themes and discover the projects from multiple perspectives, revealing the many potentials of timber architecture.</w:t>
      </w:r>
    </w:p>
    <w:p w14:paraId="61C1A612" w14:textId="77777777" w:rsidR="00CD00DC" w:rsidRPr="00CD00DC" w:rsidRDefault="00CD00DC" w:rsidP="00CD00DC">
      <w:pPr>
        <w:spacing w:line="360" w:lineRule="auto"/>
        <w:rPr>
          <w:rFonts w:ascii="Arial" w:hAnsi="Arial" w:cs="Arial"/>
          <w:sz w:val="20"/>
          <w:szCs w:val="20"/>
          <w:lang w:val="en-GB"/>
        </w:rPr>
      </w:pPr>
    </w:p>
    <w:p w14:paraId="14841446" w14:textId="77777777" w:rsidR="00CD00DC" w:rsidRDefault="00CD00DC" w:rsidP="00CD00DC">
      <w:pPr>
        <w:spacing w:line="360" w:lineRule="auto"/>
        <w:rPr>
          <w:rFonts w:ascii="Arial" w:hAnsi="Arial" w:cs="Arial"/>
          <w:sz w:val="22"/>
          <w:szCs w:val="22"/>
          <w:lang w:val="en-GB"/>
        </w:rPr>
      </w:pPr>
      <w:r w:rsidRPr="00CD00DC">
        <w:rPr>
          <w:rFonts w:ascii="Arial" w:hAnsi="Arial" w:cs="Arial"/>
          <w:sz w:val="22"/>
          <w:szCs w:val="22"/>
          <w:lang w:val="en-GB"/>
        </w:rPr>
        <w:t xml:space="preserve">At HDA, the exhibition is accompanied by a public programme that deepens the discussion on sustainable building through current positions in timber architecture. As part of the </w:t>
      </w:r>
      <w:proofErr w:type="spellStart"/>
      <w:r w:rsidRPr="00CD00DC">
        <w:rPr>
          <w:rFonts w:ascii="Arial" w:hAnsi="Arial" w:cs="Arial"/>
          <w:b/>
          <w:bCs/>
          <w:sz w:val="22"/>
          <w:szCs w:val="22"/>
          <w:lang w:val="en-GB"/>
        </w:rPr>
        <w:t>world_wide_wisdom</w:t>
      </w:r>
      <w:proofErr w:type="spellEnd"/>
      <w:r w:rsidRPr="00CD00DC">
        <w:rPr>
          <w:rFonts w:ascii="Arial" w:hAnsi="Arial" w:cs="Arial"/>
          <w:sz w:val="22"/>
          <w:szCs w:val="22"/>
          <w:lang w:val="en-GB"/>
        </w:rPr>
        <w:t xml:space="preserve"> lecture series, the internationally renowned architectural practice </w:t>
      </w:r>
      <w:r w:rsidRPr="00CD00DC">
        <w:rPr>
          <w:rFonts w:ascii="Arial" w:hAnsi="Arial" w:cs="Arial"/>
          <w:b/>
          <w:bCs/>
          <w:sz w:val="22"/>
          <w:szCs w:val="22"/>
          <w:lang w:val="en-GB"/>
        </w:rPr>
        <w:t>Helen &amp; Hard</w:t>
      </w:r>
      <w:r w:rsidRPr="00CD00DC">
        <w:rPr>
          <w:rFonts w:ascii="Arial" w:hAnsi="Arial" w:cs="Arial"/>
          <w:sz w:val="22"/>
          <w:szCs w:val="22"/>
          <w:lang w:val="en-GB"/>
        </w:rPr>
        <w:t xml:space="preserve"> will present insights into its work. The exhibition is therefore conceived not only as a presentation of exemplary architecture but also as a platform for dialogue on the future of building.</w:t>
      </w:r>
    </w:p>
    <w:p w14:paraId="76256B41" w14:textId="77777777" w:rsidR="00CD00DC" w:rsidRPr="00CD00DC" w:rsidRDefault="00CD00DC" w:rsidP="00CD00DC">
      <w:pPr>
        <w:spacing w:line="360" w:lineRule="auto"/>
        <w:rPr>
          <w:rFonts w:ascii="Arial" w:hAnsi="Arial" w:cs="Arial"/>
          <w:sz w:val="20"/>
          <w:szCs w:val="20"/>
          <w:lang w:val="en-GB"/>
        </w:rPr>
      </w:pPr>
    </w:p>
    <w:p w14:paraId="2A0A6C71" w14:textId="77777777" w:rsidR="00CD00DC" w:rsidRPr="00684839" w:rsidRDefault="00CD00DC" w:rsidP="00CD00DC">
      <w:pPr>
        <w:spacing w:line="360" w:lineRule="auto"/>
        <w:rPr>
          <w:rFonts w:ascii="Arial" w:hAnsi="Arial" w:cs="Arial"/>
          <w:sz w:val="22"/>
          <w:szCs w:val="22"/>
          <w:u w:val="single"/>
          <w:lang w:val="en-GB"/>
        </w:rPr>
      </w:pPr>
      <w:r w:rsidRPr="00684839">
        <w:rPr>
          <w:rFonts w:ascii="Arial" w:hAnsi="Arial" w:cs="Arial"/>
          <w:sz w:val="22"/>
          <w:szCs w:val="22"/>
          <w:u w:val="single"/>
          <w:lang w:val="en-GB"/>
        </w:rPr>
        <w:t>Exhibited Projects</w:t>
      </w:r>
    </w:p>
    <w:p w14:paraId="0E342174" w14:textId="68F65FDC" w:rsidR="00CD00DC" w:rsidRPr="00684839" w:rsidRDefault="00684839" w:rsidP="00CD00DC">
      <w:pPr>
        <w:spacing w:line="360" w:lineRule="auto"/>
        <w:rPr>
          <w:rFonts w:ascii="Arial" w:hAnsi="Arial" w:cs="Arial"/>
          <w:sz w:val="22"/>
          <w:szCs w:val="22"/>
        </w:rPr>
      </w:pPr>
      <w:r w:rsidRPr="00F50ADE">
        <w:rPr>
          <w:rFonts w:ascii="Arial" w:hAnsi="Arial" w:cs="Arial"/>
          <w:sz w:val="22"/>
          <w:szCs w:val="22"/>
          <w:lang w:val="en-US"/>
        </w:rPr>
        <w:t xml:space="preserve">NEW IN THE VILLAGE CENTRE. </w:t>
      </w:r>
      <w:r w:rsidRPr="00F50ADE">
        <w:rPr>
          <w:rFonts w:ascii="Arial" w:hAnsi="Arial" w:cs="Arial"/>
          <w:sz w:val="22"/>
          <w:szCs w:val="22"/>
        </w:rPr>
        <w:t xml:space="preserve">Teufenbach, </w:t>
      </w:r>
      <w:proofErr w:type="spellStart"/>
      <w:r w:rsidRPr="00F50ADE">
        <w:rPr>
          <w:rFonts w:ascii="Arial" w:hAnsi="Arial" w:cs="Arial"/>
          <w:sz w:val="22"/>
          <w:szCs w:val="22"/>
        </w:rPr>
        <w:t>Lendarchitektur</w:t>
      </w:r>
      <w:proofErr w:type="spellEnd"/>
      <w:r w:rsidRPr="00F50ADE">
        <w:rPr>
          <w:rFonts w:ascii="Arial" w:hAnsi="Arial" w:cs="Arial"/>
          <w:sz w:val="22"/>
          <w:szCs w:val="22"/>
        </w:rPr>
        <w:t xml:space="preserve"> (Klagenfurt) and </w:t>
      </w:r>
      <w:proofErr w:type="spellStart"/>
      <w:r w:rsidRPr="00F50ADE">
        <w:rPr>
          <w:rFonts w:ascii="Arial" w:hAnsi="Arial" w:cs="Arial"/>
          <w:sz w:val="22"/>
          <w:szCs w:val="22"/>
        </w:rPr>
        <w:t>Scheiberlammer</w:t>
      </w:r>
      <w:proofErr w:type="spellEnd"/>
      <w:r w:rsidRPr="00F50ADE">
        <w:rPr>
          <w:rFonts w:ascii="Arial" w:hAnsi="Arial" w:cs="Arial"/>
          <w:sz w:val="22"/>
          <w:szCs w:val="22"/>
        </w:rPr>
        <w:t xml:space="preserve"> Architekten (Wolfsberg)</w:t>
      </w:r>
      <w:r w:rsidRPr="00F50ADE">
        <w:rPr>
          <w:rFonts w:ascii="Arial" w:hAnsi="Arial" w:cs="Arial"/>
          <w:sz w:val="22"/>
          <w:szCs w:val="22"/>
        </w:rPr>
        <w:br/>
        <w:t xml:space="preserve">INHAUSER, Salzburg, Austria – </w:t>
      </w:r>
      <w:proofErr w:type="spellStart"/>
      <w:r w:rsidRPr="00F50ADE">
        <w:rPr>
          <w:rFonts w:ascii="Arial" w:hAnsi="Arial" w:cs="Arial"/>
          <w:sz w:val="22"/>
          <w:szCs w:val="22"/>
        </w:rPr>
        <w:t>cs</w:t>
      </w:r>
      <w:proofErr w:type="spellEnd"/>
      <w:r w:rsidRPr="00F50ADE">
        <w:rPr>
          <w:rFonts w:ascii="Arial" w:hAnsi="Arial" w:cs="Arial"/>
          <w:sz w:val="22"/>
          <w:szCs w:val="22"/>
        </w:rPr>
        <w:t xml:space="preserve">-architektur and </w:t>
      </w:r>
      <w:proofErr w:type="spellStart"/>
      <w:r w:rsidRPr="00F50ADE">
        <w:rPr>
          <w:rFonts w:ascii="Arial" w:hAnsi="Arial" w:cs="Arial"/>
          <w:sz w:val="22"/>
          <w:szCs w:val="22"/>
        </w:rPr>
        <w:t>stijn</w:t>
      </w:r>
      <w:proofErr w:type="spellEnd"/>
      <w:r w:rsidRPr="00F50ADE">
        <w:rPr>
          <w:rFonts w:ascii="Arial" w:hAnsi="Arial" w:cs="Arial"/>
          <w:sz w:val="22"/>
          <w:szCs w:val="22"/>
        </w:rPr>
        <w:t xml:space="preserve"> </w:t>
      </w:r>
      <w:proofErr w:type="spellStart"/>
      <w:r w:rsidRPr="00F50ADE">
        <w:rPr>
          <w:rFonts w:ascii="Arial" w:hAnsi="Arial" w:cs="Arial"/>
          <w:sz w:val="22"/>
          <w:szCs w:val="22"/>
        </w:rPr>
        <w:t>nagels</w:t>
      </w:r>
      <w:proofErr w:type="spellEnd"/>
      <w:r w:rsidRPr="00F50ADE">
        <w:rPr>
          <w:rFonts w:ascii="Arial" w:hAnsi="Arial" w:cs="Arial"/>
          <w:sz w:val="22"/>
          <w:szCs w:val="22"/>
        </w:rPr>
        <w:t xml:space="preserve"> architecture </w:t>
      </w:r>
      <w:proofErr w:type="spellStart"/>
      <w:r w:rsidRPr="00F50ADE">
        <w:rPr>
          <w:rFonts w:ascii="Arial" w:hAnsi="Arial" w:cs="Arial"/>
          <w:sz w:val="22"/>
          <w:szCs w:val="22"/>
        </w:rPr>
        <w:t>atelier</w:t>
      </w:r>
      <w:proofErr w:type="spellEnd"/>
      <w:r w:rsidRPr="00F50ADE">
        <w:rPr>
          <w:rFonts w:ascii="Arial" w:hAnsi="Arial" w:cs="Arial"/>
          <w:sz w:val="22"/>
          <w:szCs w:val="22"/>
        </w:rPr>
        <w:t xml:space="preserve"> (Salzburg)</w:t>
      </w:r>
      <w:r w:rsidRPr="00F50ADE">
        <w:rPr>
          <w:rFonts w:ascii="Arial" w:hAnsi="Arial" w:cs="Arial"/>
          <w:sz w:val="22"/>
          <w:szCs w:val="22"/>
        </w:rPr>
        <w:br/>
        <w:t xml:space="preserve">AGRICULTURAL CENTRE – Salez, </w:t>
      </w:r>
      <w:proofErr w:type="spellStart"/>
      <w:r w:rsidRPr="00F50ADE">
        <w:rPr>
          <w:rFonts w:ascii="Arial" w:hAnsi="Arial" w:cs="Arial"/>
          <w:sz w:val="22"/>
          <w:szCs w:val="22"/>
        </w:rPr>
        <w:t>Switzerland</w:t>
      </w:r>
      <w:proofErr w:type="spellEnd"/>
      <w:r w:rsidRPr="00F50ADE">
        <w:rPr>
          <w:rFonts w:ascii="Arial" w:hAnsi="Arial" w:cs="Arial"/>
          <w:sz w:val="22"/>
          <w:szCs w:val="22"/>
        </w:rPr>
        <w:t>, Andy Senn (St. Gallen)</w:t>
      </w:r>
      <w:r w:rsidRPr="00F50ADE">
        <w:rPr>
          <w:rFonts w:ascii="Arial" w:hAnsi="Arial" w:cs="Arial"/>
          <w:sz w:val="22"/>
          <w:szCs w:val="22"/>
        </w:rPr>
        <w:br/>
        <w:t>MATADOR – Vaduz, Liechtenstein, Studio Saal (Feldkirch)</w:t>
      </w:r>
      <w:r w:rsidRPr="00F50ADE">
        <w:rPr>
          <w:rFonts w:ascii="Arial" w:hAnsi="Arial" w:cs="Arial"/>
          <w:sz w:val="22"/>
          <w:szCs w:val="22"/>
        </w:rPr>
        <w:br/>
        <w:t>MACHINE HALL – Irschenhausen, Germany,</w:t>
      </w:r>
      <w:r w:rsidR="00F50ADE" w:rsidRPr="00F50ADE">
        <w:rPr>
          <w:rFonts w:ascii="Arial" w:hAnsi="Arial" w:cs="Arial"/>
          <w:sz w:val="22"/>
          <w:szCs w:val="22"/>
        </w:rPr>
        <w:t xml:space="preserve"> </w:t>
      </w:r>
      <w:r w:rsidRPr="00F50ADE">
        <w:rPr>
          <w:rFonts w:ascii="Arial" w:hAnsi="Arial" w:cs="Arial"/>
          <w:sz w:val="22"/>
          <w:szCs w:val="22"/>
        </w:rPr>
        <w:t>Florian Nagler (Muni</w:t>
      </w:r>
      <w:r w:rsidRPr="00684839">
        <w:rPr>
          <w:rFonts w:ascii="Arial" w:hAnsi="Arial" w:cs="Arial"/>
          <w:sz w:val="22"/>
          <w:szCs w:val="22"/>
        </w:rPr>
        <w:t>ch)</w:t>
      </w:r>
      <w:r w:rsidR="0026529F" w:rsidRPr="00684839">
        <w:rPr>
          <w:rFonts w:ascii="Arial" w:hAnsi="Arial" w:cs="Arial"/>
          <w:sz w:val="22"/>
          <w:szCs w:val="22"/>
        </w:rPr>
        <w:pict w14:anchorId="2EF05CC7">
          <v:rect id="_x0000_i1025" style="width:0;height:1.5pt" o:hralign="center" o:hrstd="t" o:hr="t" fillcolor="#a0a0a0" stroked="f"/>
        </w:pict>
      </w:r>
    </w:p>
    <w:p w14:paraId="00F40821" w14:textId="77777777" w:rsidR="00CD00DC" w:rsidRPr="00CD00DC" w:rsidRDefault="00CD00DC" w:rsidP="00CD00DC">
      <w:pPr>
        <w:spacing w:line="360" w:lineRule="auto"/>
        <w:rPr>
          <w:rFonts w:ascii="Arial" w:hAnsi="Arial" w:cs="Arial"/>
          <w:b/>
          <w:bCs/>
          <w:sz w:val="22"/>
          <w:szCs w:val="22"/>
          <w:lang w:val="en-GB"/>
        </w:rPr>
      </w:pPr>
      <w:r w:rsidRPr="00CD00DC">
        <w:rPr>
          <w:rFonts w:ascii="Arial" w:hAnsi="Arial" w:cs="Arial"/>
          <w:b/>
          <w:bCs/>
          <w:sz w:val="22"/>
          <w:szCs w:val="22"/>
          <w:lang w:val="en-GB"/>
        </w:rPr>
        <w:t>This project was submitted through the HDA Open Call 2025 and further developed in collaboration with HDA.</w:t>
      </w:r>
    </w:p>
    <w:p w14:paraId="267CBFED" w14:textId="77777777" w:rsidR="00CD00DC" w:rsidRPr="00CD00DC" w:rsidRDefault="00CD00DC" w:rsidP="00CD00DC">
      <w:pPr>
        <w:spacing w:line="360" w:lineRule="auto"/>
        <w:rPr>
          <w:rFonts w:ascii="Arial" w:hAnsi="Arial" w:cs="Arial"/>
          <w:sz w:val="20"/>
          <w:szCs w:val="20"/>
          <w:lang w:val="en-GB"/>
        </w:rPr>
      </w:pPr>
    </w:p>
    <w:p w14:paraId="2CE89B2D" w14:textId="77777777" w:rsidR="00CD00DC" w:rsidRPr="00CD00DC" w:rsidRDefault="00CD00DC" w:rsidP="00CD00DC">
      <w:pPr>
        <w:spacing w:line="360" w:lineRule="auto"/>
        <w:rPr>
          <w:rFonts w:ascii="Arial" w:hAnsi="Arial" w:cs="Arial"/>
          <w:b/>
          <w:bCs/>
          <w:sz w:val="22"/>
          <w:szCs w:val="22"/>
          <w:lang w:val="en-GB"/>
        </w:rPr>
      </w:pPr>
      <w:r w:rsidRPr="00CD00DC">
        <w:rPr>
          <w:rFonts w:ascii="Arial" w:hAnsi="Arial" w:cs="Arial"/>
          <w:b/>
          <w:bCs/>
          <w:sz w:val="22"/>
          <w:szCs w:val="22"/>
          <w:lang w:val="en-GB"/>
        </w:rPr>
        <w:t>Commissioned by</w:t>
      </w:r>
    </w:p>
    <w:p w14:paraId="7295E83C" w14:textId="1ADBB540" w:rsidR="00CD00DC" w:rsidRPr="00CD00DC" w:rsidRDefault="00CD00DC" w:rsidP="00CD00DC">
      <w:pPr>
        <w:spacing w:line="360" w:lineRule="auto"/>
        <w:rPr>
          <w:rFonts w:ascii="Arial" w:hAnsi="Arial" w:cs="Arial"/>
          <w:sz w:val="20"/>
          <w:szCs w:val="20"/>
          <w:lang w:val="en-GB"/>
        </w:rPr>
      </w:pPr>
      <w:r w:rsidRPr="00CD00DC">
        <w:rPr>
          <w:rFonts w:ascii="Arial" w:hAnsi="Arial" w:cs="Arial"/>
          <w:sz w:val="22"/>
          <w:szCs w:val="22"/>
          <w:lang w:val="en-GB"/>
        </w:rPr>
        <w:t xml:space="preserve">Province of Styria, Department 16 – Transport and State Building Construction, and </w:t>
      </w:r>
      <w:proofErr w:type="spellStart"/>
      <w:r w:rsidRPr="00CD00DC">
        <w:rPr>
          <w:rFonts w:ascii="Arial" w:hAnsi="Arial" w:cs="Arial"/>
          <w:sz w:val="22"/>
          <w:szCs w:val="22"/>
          <w:lang w:val="en-GB"/>
        </w:rPr>
        <w:t>kunsthaus</w:t>
      </w:r>
      <w:proofErr w:type="spellEnd"/>
      <w:r w:rsidRPr="00CD00DC">
        <w:rPr>
          <w:rFonts w:ascii="Arial" w:hAnsi="Arial" w:cs="Arial"/>
          <w:sz w:val="22"/>
          <w:szCs w:val="22"/>
          <w:lang w:val="en-GB"/>
        </w:rPr>
        <w:t xml:space="preserve"> </w:t>
      </w:r>
      <w:proofErr w:type="spellStart"/>
      <w:r w:rsidRPr="00CD00DC">
        <w:rPr>
          <w:rFonts w:ascii="Arial" w:hAnsi="Arial" w:cs="Arial"/>
          <w:sz w:val="22"/>
          <w:szCs w:val="22"/>
          <w:lang w:val="en-GB"/>
        </w:rPr>
        <w:t>muerz</w:t>
      </w:r>
      <w:proofErr w:type="spellEnd"/>
      <w:r w:rsidRPr="00CD00DC">
        <w:rPr>
          <w:rFonts w:ascii="Arial" w:hAnsi="Arial" w:cs="Arial"/>
          <w:sz w:val="22"/>
          <w:szCs w:val="22"/>
          <w:lang w:val="en-GB"/>
        </w:rPr>
        <w:t>.</w:t>
      </w:r>
      <w:r>
        <w:rPr>
          <w:rFonts w:ascii="Arial" w:hAnsi="Arial" w:cs="Arial"/>
          <w:sz w:val="22"/>
          <w:szCs w:val="22"/>
          <w:lang w:val="en-GB"/>
        </w:rPr>
        <w:br/>
      </w:r>
    </w:p>
    <w:p w14:paraId="7BFB37CC" w14:textId="77777777" w:rsidR="00CD00DC" w:rsidRPr="00CD00DC" w:rsidRDefault="00CD00DC" w:rsidP="00CD00DC">
      <w:pPr>
        <w:spacing w:line="360" w:lineRule="auto"/>
        <w:rPr>
          <w:rFonts w:ascii="Arial" w:hAnsi="Arial" w:cs="Arial"/>
          <w:b/>
          <w:bCs/>
          <w:sz w:val="22"/>
          <w:szCs w:val="22"/>
          <w:lang w:val="en-GB"/>
        </w:rPr>
      </w:pPr>
      <w:r w:rsidRPr="00CD00DC">
        <w:rPr>
          <w:rFonts w:ascii="Arial" w:hAnsi="Arial" w:cs="Arial"/>
          <w:b/>
          <w:bCs/>
          <w:sz w:val="22"/>
          <w:szCs w:val="22"/>
          <w:lang w:val="en-GB"/>
        </w:rPr>
        <w:t>Curators</w:t>
      </w:r>
    </w:p>
    <w:p w14:paraId="6F988837" w14:textId="79C51D08" w:rsidR="00CD00DC" w:rsidRPr="00CD00DC" w:rsidRDefault="00CD00DC" w:rsidP="00CD00DC">
      <w:pPr>
        <w:spacing w:line="360" w:lineRule="auto"/>
        <w:rPr>
          <w:rFonts w:ascii="Arial" w:hAnsi="Arial" w:cs="Arial"/>
          <w:sz w:val="20"/>
          <w:szCs w:val="20"/>
          <w:lang w:val="en-GB"/>
        </w:rPr>
      </w:pPr>
      <w:r w:rsidRPr="00CD00DC">
        <w:rPr>
          <w:rFonts w:ascii="Arial" w:hAnsi="Arial" w:cs="Arial"/>
          <w:sz w:val="22"/>
          <w:szCs w:val="22"/>
          <w:lang w:val="en-GB"/>
        </w:rPr>
        <w:t>Eva Hierzer, NOW Architektur</w:t>
      </w:r>
      <w:r w:rsidRPr="00CD00DC">
        <w:rPr>
          <w:rFonts w:ascii="Arial" w:hAnsi="Arial" w:cs="Arial"/>
          <w:sz w:val="22"/>
          <w:szCs w:val="22"/>
          <w:lang w:val="en-GB"/>
        </w:rPr>
        <w:br/>
        <w:t>Tom Kaden, Chair of Architecture and Timber Construction</w:t>
      </w:r>
      <w:r w:rsidRPr="00CD00DC">
        <w:rPr>
          <w:rFonts w:ascii="Arial" w:hAnsi="Arial" w:cs="Arial"/>
          <w:sz w:val="22"/>
          <w:szCs w:val="22"/>
          <w:lang w:val="en-GB"/>
        </w:rPr>
        <w:br/>
        <w:t>Zerina Džubur, HDA – House of Architecture</w:t>
      </w:r>
      <w:r>
        <w:rPr>
          <w:rFonts w:ascii="Arial" w:hAnsi="Arial" w:cs="Arial"/>
          <w:sz w:val="22"/>
          <w:szCs w:val="22"/>
          <w:lang w:val="en-GB"/>
        </w:rPr>
        <w:br/>
      </w:r>
    </w:p>
    <w:p w14:paraId="49AE909A" w14:textId="77777777" w:rsidR="00CD00DC" w:rsidRPr="00CD00DC" w:rsidRDefault="00CD00DC" w:rsidP="00CD00DC">
      <w:pPr>
        <w:spacing w:line="360" w:lineRule="auto"/>
        <w:rPr>
          <w:rFonts w:ascii="Arial" w:hAnsi="Arial" w:cs="Arial"/>
          <w:b/>
          <w:bCs/>
          <w:sz w:val="22"/>
          <w:szCs w:val="22"/>
          <w:lang w:val="en-GB"/>
        </w:rPr>
      </w:pPr>
      <w:r w:rsidRPr="00CD00DC">
        <w:rPr>
          <w:rFonts w:ascii="Arial" w:hAnsi="Arial" w:cs="Arial"/>
          <w:b/>
          <w:bCs/>
          <w:sz w:val="22"/>
          <w:szCs w:val="22"/>
          <w:lang w:val="en-GB"/>
        </w:rPr>
        <w:t>Exhibition Design</w:t>
      </w:r>
    </w:p>
    <w:p w14:paraId="48EE5011" w14:textId="77777777" w:rsidR="00CD00DC" w:rsidRPr="00CD00DC" w:rsidRDefault="00CD00DC" w:rsidP="00CD00DC">
      <w:pPr>
        <w:spacing w:line="360" w:lineRule="auto"/>
        <w:rPr>
          <w:rFonts w:ascii="Arial" w:hAnsi="Arial" w:cs="Arial"/>
          <w:sz w:val="22"/>
          <w:szCs w:val="22"/>
          <w:lang w:val="en-GB"/>
        </w:rPr>
      </w:pPr>
      <w:r w:rsidRPr="00CD00DC">
        <w:rPr>
          <w:rFonts w:ascii="Arial" w:hAnsi="Arial" w:cs="Arial"/>
          <w:sz w:val="22"/>
          <w:szCs w:val="22"/>
          <w:lang w:val="en-GB"/>
        </w:rPr>
        <w:t>Studio Magic &amp; NOW Architektur, based on a concept developed by students of the Faculty of Architecture at Graz University of Technology.</w:t>
      </w:r>
    </w:p>
    <w:p w14:paraId="7F9377AD" w14:textId="576317CA" w:rsidR="00CD00DC" w:rsidRPr="00CD00DC" w:rsidRDefault="00CD00DC" w:rsidP="00CD00DC">
      <w:pPr>
        <w:spacing w:line="360" w:lineRule="auto"/>
        <w:rPr>
          <w:rFonts w:ascii="Arial" w:hAnsi="Arial" w:cs="Arial"/>
          <w:sz w:val="22"/>
          <w:szCs w:val="22"/>
          <w:lang w:val="en-GB"/>
        </w:rPr>
      </w:pPr>
      <w:r w:rsidRPr="00CD00DC">
        <w:rPr>
          <w:rFonts w:ascii="Arial" w:hAnsi="Arial" w:cs="Arial"/>
          <w:b/>
          <w:bCs/>
          <w:sz w:val="22"/>
          <w:szCs w:val="22"/>
          <w:lang w:val="en-GB"/>
        </w:rPr>
        <w:lastRenderedPageBreak/>
        <w:t>The exhibition design illustrates the principles of circular construction.</w:t>
      </w:r>
      <w:r>
        <w:rPr>
          <w:rFonts w:ascii="Arial" w:hAnsi="Arial" w:cs="Arial"/>
          <w:sz w:val="22"/>
          <w:szCs w:val="22"/>
          <w:lang w:val="en-GB"/>
        </w:rPr>
        <w:br/>
      </w:r>
      <w:r w:rsidRPr="00CD00DC">
        <w:rPr>
          <w:rFonts w:ascii="Arial" w:hAnsi="Arial" w:cs="Arial"/>
          <w:sz w:val="22"/>
          <w:szCs w:val="22"/>
          <w:lang w:val="en-GB"/>
        </w:rPr>
        <w:t>The concept for the easily demountable exhibition system was developed by Frederik Baldasty, Marius Birnbreier, Jonas Flache, Maximilian Huß-Galli and Melina Sehn as part of Workshop 3 under the supervision of Tom Kaden, based on the exhibition concept, and further developed for implementation by Studio Magic.</w:t>
      </w:r>
    </w:p>
    <w:p w14:paraId="1D946204" w14:textId="77777777" w:rsidR="00CD00DC" w:rsidRPr="00CD00DC" w:rsidRDefault="00CD00DC" w:rsidP="00CD00DC">
      <w:pPr>
        <w:spacing w:line="360" w:lineRule="auto"/>
        <w:rPr>
          <w:rFonts w:ascii="Arial" w:hAnsi="Arial" w:cs="Arial"/>
          <w:b/>
          <w:bCs/>
          <w:sz w:val="22"/>
          <w:szCs w:val="22"/>
          <w:lang w:val="en-GB"/>
        </w:rPr>
      </w:pPr>
      <w:r w:rsidRPr="00CD00DC">
        <w:rPr>
          <w:rFonts w:ascii="Arial" w:hAnsi="Arial" w:cs="Arial"/>
          <w:b/>
          <w:bCs/>
          <w:sz w:val="22"/>
          <w:szCs w:val="22"/>
          <w:lang w:val="en-GB"/>
        </w:rPr>
        <w:t xml:space="preserve">The exhibition was first presented at </w:t>
      </w:r>
      <w:proofErr w:type="spellStart"/>
      <w:r w:rsidRPr="00CD00DC">
        <w:rPr>
          <w:rFonts w:ascii="Arial" w:hAnsi="Arial" w:cs="Arial"/>
          <w:b/>
          <w:bCs/>
          <w:sz w:val="22"/>
          <w:szCs w:val="22"/>
          <w:lang w:val="en-GB"/>
        </w:rPr>
        <w:t>kunsthaus</w:t>
      </w:r>
      <w:proofErr w:type="spellEnd"/>
      <w:r w:rsidRPr="00CD00DC">
        <w:rPr>
          <w:rFonts w:ascii="Arial" w:hAnsi="Arial" w:cs="Arial"/>
          <w:b/>
          <w:bCs/>
          <w:sz w:val="22"/>
          <w:szCs w:val="22"/>
          <w:lang w:val="en-GB"/>
        </w:rPr>
        <w:t xml:space="preserve"> </w:t>
      </w:r>
      <w:proofErr w:type="spellStart"/>
      <w:r w:rsidRPr="00CD00DC">
        <w:rPr>
          <w:rFonts w:ascii="Arial" w:hAnsi="Arial" w:cs="Arial"/>
          <w:b/>
          <w:bCs/>
          <w:sz w:val="22"/>
          <w:szCs w:val="22"/>
          <w:lang w:val="en-GB"/>
        </w:rPr>
        <w:t>muerz</w:t>
      </w:r>
      <w:proofErr w:type="spellEnd"/>
      <w:r w:rsidRPr="00CD00DC">
        <w:rPr>
          <w:rFonts w:ascii="Arial" w:hAnsi="Arial" w:cs="Arial"/>
          <w:b/>
          <w:bCs/>
          <w:sz w:val="22"/>
          <w:szCs w:val="22"/>
          <w:lang w:val="en-GB"/>
        </w:rPr>
        <w:t xml:space="preserve"> in 2024.</w:t>
      </w:r>
    </w:p>
    <w:p w14:paraId="6080EA13" w14:textId="77777777" w:rsidR="00CD00DC" w:rsidRPr="00CD00DC" w:rsidRDefault="0026529F" w:rsidP="00CD00DC">
      <w:pPr>
        <w:spacing w:line="360" w:lineRule="auto"/>
        <w:rPr>
          <w:rFonts w:ascii="Arial" w:hAnsi="Arial" w:cs="Arial"/>
          <w:b/>
          <w:bCs/>
          <w:sz w:val="22"/>
          <w:szCs w:val="22"/>
        </w:rPr>
      </w:pPr>
      <w:r>
        <w:rPr>
          <w:rFonts w:ascii="Arial" w:hAnsi="Arial" w:cs="Arial"/>
          <w:b/>
          <w:bCs/>
          <w:sz w:val="22"/>
          <w:szCs w:val="22"/>
        </w:rPr>
        <w:pict w14:anchorId="5623FA9C">
          <v:rect id="_x0000_i1026" style="width:0;height:1.5pt" o:hralign="center" o:hrstd="t" o:hr="t" fillcolor="#a0a0a0" stroked="f"/>
        </w:pict>
      </w:r>
    </w:p>
    <w:p w14:paraId="4CA0C4B3" w14:textId="0F94889D" w:rsidR="00CD00DC" w:rsidRPr="00CD00DC" w:rsidRDefault="00CD00DC" w:rsidP="00CD00DC">
      <w:pPr>
        <w:spacing w:line="360" w:lineRule="auto"/>
        <w:rPr>
          <w:rFonts w:ascii="Arial" w:hAnsi="Arial" w:cs="Arial"/>
          <w:sz w:val="20"/>
          <w:szCs w:val="20"/>
          <w:u w:val="single"/>
          <w:lang w:val="en-GB"/>
        </w:rPr>
      </w:pPr>
      <w:r w:rsidRPr="00CD00DC">
        <w:rPr>
          <w:rFonts w:ascii="Arial" w:hAnsi="Arial" w:cs="Arial"/>
          <w:sz w:val="22"/>
          <w:szCs w:val="22"/>
          <w:u w:val="single"/>
          <w:lang w:val="en-GB"/>
        </w:rPr>
        <w:t>Public Programme</w:t>
      </w:r>
      <w:r w:rsidRPr="00CD00DC">
        <w:rPr>
          <w:rFonts w:ascii="Arial" w:hAnsi="Arial" w:cs="Arial"/>
          <w:sz w:val="22"/>
          <w:szCs w:val="22"/>
          <w:u w:val="single"/>
          <w:lang w:val="en-GB"/>
        </w:rPr>
        <w:br/>
      </w:r>
    </w:p>
    <w:p w14:paraId="4EA6F326" w14:textId="77777777" w:rsidR="00CD00DC" w:rsidRPr="00CD00DC" w:rsidRDefault="00CD00DC" w:rsidP="00CD00DC">
      <w:pPr>
        <w:spacing w:line="360" w:lineRule="auto"/>
        <w:rPr>
          <w:rFonts w:ascii="Arial" w:hAnsi="Arial" w:cs="Arial"/>
          <w:b/>
          <w:bCs/>
          <w:sz w:val="22"/>
          <w:szCs w:val="22"/>
          <w:lang w:val="en-GB"/>
        </w:rPr>
      </w:pPr>
      <w:r w:rsidRPr="00CD00DC">
        <w:rPr>
          <w:rFonts w:ascii="Arial" w:hAnsi="Arial" w:cs="Arial"/>
          <w:b/>
          <w:bCs/>
          <w:sz w:val="22"/>
          <w:szCs w:val="22"/>
          <w:lang w:val="en-GB"/>
        </w:rPr>
        <w:t>Opening</w:t>
      </w:r>
    </w:p>
    <w:p w14:paraId="75CAD6C3" w14:textId="77777777" w:rsidR="00CD00DC" w:rsidRPr="00CD00DC" w:rsidRDefault="00CD00DC" w:rsidP="00CD00DC">
      <w:pPr>
        <w:spacing w:line="360" w:lineRule="auto"/>
        <w:rPr>
          <w:rFonts w:ascii="Arial" w:hAnsi="Arial" w:cs="Arial"/>
          <w:sz w:val="22"/>
          <w:szCs w:val="22"/>
          <w:lang w:val="en-GB"/>
        </w:rPr>
      </w:pPr>
      <w:r w:rsidRPr="00CD00DC">
        <w:rPr>
          <w:rFonts w:ascii="Arial" w:hAnsi="Arial" w:cs="Arial"/>
          <w:b/>
          <w:bCs/>
          <w:sz w:val="22"/>
          <w:szCs w:val="22"/>
          <w:lang w:val="en-GB"/>
        </w:rPr>
        <w:t>Wednesday, 16 September 2026, 7:00 pm</w:t>
      </w:r>
      <w:r w:rsidRPr="00CD00DC">
        <w:rPr>
          <w:rFonts w:ascii="Arial" w:hAnsi="Arial" w:cs="Arial"/>
          <w:sz w:val="22"/>
          <w:szCs w:val="22"/>
          <w:lang w:val="en-GB"/>
        </w:rPr>
        <w:br/>
        <w:t>HDA – House of Architecture, Graz</w:t>
      </w:r>
    </w:p>
    <w:p w14:paraId="019DEE81" w14:textId="5049958C" w:rsidR="00CD00DC" w:rsidRPr="00CD00DC" w:rsidRDefault="00CD00DC" w:rsidP="00CD00DC">
      <w:pPr>
        <w:spacing w:line="360" w:lineRule="auto"/>
        <w:rPr>
          <w:rFonts w:ascii="Arial" w:hAnsi="Arial" w:cs="Arial"/>
          <w:b/>
          <w:bCs/>
          <w:sz w:val="22"/>
          <w:szCs w:val="22"/>
          <w:lang w:val="en-GB"/>
        </w:rPr>
      </w:pPr>
      <w:r>
        <w:rPr>
          <w:rFonts w:ascii="Arial" w:hAnsi="Arial" w:cs="Arial"/>
          <w:b/>
          <w:bCs/>
          <w:sz w:val="22"/>
          <w:szCs w:val="22"/>
          <w:lang w:val="en-GB"/>
        </w:rPr>
        <w:br/>
      </w:r>
      <w:r w:rsidRPr="00CD00DC">
        <w:rPr>
          <w:rFonts w:ascii="Arial" w:hAnsi="Arial" w:cs="Arial"/>
          <w:b/>
          <w:bCs/>
          <w:sz w:val="22"/>
          <w:szCs w:val="22"/>
          <w:lang w:val="en-GB"/>
        </w:rPr>
        <w:t xml:space="preserve">Curator's Tour (as part of </w:t>
      </w:r>
      <w:r w:rsidRPr="00CD00DC">
        <w:rPr>
          <w:rFonts w:ascii="Arial" w:hAnsi="Arial" w:cs="Arial"/>
          <w:b/>
          <w:bCs/>
          <w:i/>
          <w:iCs/>
          <w:sz w:val="22"/>
          <w:szCs w:val="22"/>
          <w:lang w:val="en-GB"/>
        </w:rPr>
        <w:t>steirischer herbst</w:t>
      </w:r>
      <w:r w:rsidRPr="00CD00DC">
        <w:rPr>
          <w:rFonts w:ascii="Arial" w:hAnsi="Arial" w:cs="Arial"/>
          <w:b/>
          <w:bCs/>
          <w:sz w:val="22"/>
          <w:szCs w:val="22"/>
          <w:lang w:val="en-GB"/>
        </w:rPr>
        <w:t>)</w:t>
      </w:r>
    </w:p>
    <w:p w14:paraId="22D3817D" w14:textId="77777777" w:rsidR="00CD00DC" w:rsidRPr="00CD00DC" w:rsidRDefault="00CD00DC" w:rsidP="00CD00DC">
      <w:pPr>
        <w:spacing w:line="360" w:lineRule="auto"/>
        <w:rPr>
          <w:rFonts w:ascii="Arial" w:hAnsi="Arial" w:cs="Arial"/>
          <w:sz w:val="22"/>
          <w:szCs w:val="22"/>
          <w:lang w:val="en-GB"/>
        </w:rPr>
      </w:pPr>
      <w:r w:rsidRPr="00CD00DC">
        <w:rPr>
          <w:rFonts w:ascii="Arial" w:hAnsi="Arial" w:cs="Arial"/>
          <w:b/>
          <w:bCs/>
          <w:sz w:val="22"/>
          <w:szCs w:val="22"/>
          <w:lang w:val="en-GB"/>
        </w:rPr>
        <w:t>Saturday, 3 October 2026, 11:00 am</w:t>
      </w:r>
    </w:p>
    <w:p w14:paraId="271B5BD9" w14:textId="77777777" w:rsidR="00CD00DC" w:rsidRPr="00CD00DC" w:rsidRDefault="00CD00DC" w:rsidP="00CD00DC">
      <w:pPr>
        <w:spacing w:line="360" w:lineRule="auto"/>
        <w:rPr>
          <w:rFonts w:ascii="Arial" w:hAnsi="Arial" w:cs="Arial"/>
          <w:sz w:val="22"/>
          <w:szCs w:val="22"/>
          <w:lang w:val="en-GB"/>
        </w:rPr>
      </w:pPr>
      <w:r w:rsidRPr="00CD00DC">
        <w:rPr>
          <w:rFonts w:ascii="Arial" w:hAnsi="Arial" w:cs="Arial"/>
          <w:sz w:val="22"/>
          <w:szCs w:val="22"/>
          <w:lang w:val="en-GB"/>
        </w:rPr>
        <w:t xml:space="preserve">As every year, HDA offers an exclusive curator-led tour of its current exhibition as part of the </w:t>
      </w:r>
      <w:r w:rsidRPr="00CD00DC">
        <w:rPr>
          <w:rFonts w:ascii="Arial" w:hAnsi="Arial" w:cs="Arial"/>
          <w:i/>
          <w:iCs/>
          <w:sz w:val="22"/>
          <w:szCs w:val="22"/>
          <w:lang w:val="en-GB"/>
        </w:rPr>
        <w:t>steirischer herbst</w:t>
      </w:r>
      <w:r w:rsidRPr="00CD00DC">
        <w:rPr>
          <w:rFonts w:ascii="Arial" w:hAnsi="Arial" w:cs="Arial"/>
          <w:sz w:val="22"/>
          <w:szCs w:val="22"/>
          <w:lang w:val="en-GB"/>
        </w:rPr>
        <w:t xml:space="preserve"> festival (24 September–18 October 2026).</w:t>
      </w:r>
    </w:p>
    <w:p w14:paraId="5F9F6517" w14:textId="31FB03A3" w:rsidR="00CD00DC" w:rsidRPr="00CD00DC" w:rsidRDefault="00CD00DC" w:rsidP="00CD00DC">
      <w:pPr>
        <w:spacing w:line="360" w:lineRule="auto"/>
        <w:rPr>
          <w:rFonts w:ascii="Arial" w:hAnsi="Arial" w:cs="Arial"/>
          <w:b/>
          <w:bCs/>
          <w:sz w:val="22"/>
          <w:szCs w:val="22"/>
          <w:lang w:val="en-GB"/>
        </w:rPr>
      </w:pPr>
      <w:r>
        <w:rPr>
          <w:rFonts w:ascii="Arial" w:hAnsi="Arial" w:cs="Arial"/>
          <w:b/>
          <w:bCs/>
          <w:sz w:val="22"/>
          <w:szCs w:val="22"/>
          <w:lang w:val="en-GB"/>
        </w:rPr>
        <w:br/>
      </w:r>
      <w:proofErr w:type="spellStart"/>
      <w:r w:rsidRPr="00CD00DC">
        <w:rPr>
          <w:rFonts w:ascii="Arial" w:hAnsi="Arial" w:cs="Arial"/>
          <w:b/>
          <w:bCs/>
          <w:sz w:val="22"/>
          <w:szCs w:val="22"/>
          <w:lang w:val="en-GB"/>
        </w:rPr>
        <w:t>world_wide_wisdom</w:t>
      </w:r>
      <w:proofErr w:type="spellEnd"/>
      <w:r w:rsidRPr="00CD00DC">
        <w:rPr>
          <w:rFonts w:ascii="Arial" w:hAnsi="Arial" w:cs="Arial"/>
          <w:b/>
          <w:bCs/>
          <w:sz w:val="22"/>
          <w:szCs w:val="22"/>
          <w:lang w:val="en-GB"/>
        </w:rPr>
        <w:t xml:space="preserve"> with Helen &amp; Hard</w:t>
      </w:r>
    </w:p>
    <w:p w14:paraId="00F60FF8" w14:textId="77777777" w:rsidR="00CD00DC" w:rsidRPr="00CD00DC" w:rsidRDefault="00CD00DC" w:rsidP="00CD00DC">
      <w:pPr>
        <w:spacing w:line="360" w:lineRule="auto"/>
        <w:rPr>
          <w:rFonts w:ascii="Arial" w:hAnsi="Arial" w:cs="Arial"/>
          <w:sz w:val="22"/>
          <w:szCs w:val="22"/>
          <w:lang w:val="en-GB"/>
        </w:rPr>
      </w:pPr>
      <w:r w:rsidRPr="00CD00DC">
        <w:rPr>
          <w:rFonts w:ascii="Arial" w:hAnsi="Arial" w:cs="Arial"/>
          <w:b/>
          <w:bCs/>
          <w:sz w:val="22"/>
          <w:szCs w:val="22"/>
          <w:lang w:val="en-GB"/>
        </w:rPr>
        <w:t>Wednesday, 4 November 2026, 7:00 pm</w:t>
      </w:r>
    </w:p>
    <w:p w14:paraId="7ACF4866" w14:textId="05C74DA6" w:rsidR="00CD00DC" w:rsidRPr="00CD00DC" w:rsidRDefault="00CD00DC" w:rsidP="00CD00DC">
      <w:pPr>
        <w:spacing w:line="360" w:lineRule="auto"/>
        <w:rPr>
          <w:rFonts w:ascii="Arial" w:hAnsi="Arial" w:cs="Arial"/>
          <w:sz w:val="20"/>
          <w:szCs w:val="20"/>
          <w:lang w:val="en-GB"/>
        </w:rPr>
      </w:pPr>
      <w:r w:rsidRPr="00CD00DC">
        <w:rPr>
          <w:rFonts w:ascii="Arial" w:hAnsi="Arial" w:cs="Arial"/>
          <w:sz w:val="22"/>
          <w:szCs w:val="22"/>
          <w:lang w:val="en-GB"/>
        </w:rPr>
        <w:t>Founded in Stavanger in 1996 by the Norwegian architect Siv Helene Stangeland and the Austrian architect Reinhard Kropf, Helen &amp; Hard today comprises 26 architects from ten different countries, working from offices in Stavanger and Oslo. Over the past decades, the practice has become internationally recognised for its pioneering timber architecture, much of it realised in collaboration with Swiss engineer Hermann Blumer. Their projects include the Norwegian Pavilion at Expo 2010 in Shanghai and the award-winning public library in Grimstad, completed in 2017, which ingeniously transforms the concrete structure of a former police station into a contemporary timber building.</w:t>
      </w:r>
      <w:r>
        <w:rPr>
          <w:rFonts w:ascii="Arial" w:hAnsi="Arial" w:cs="Arial"/>
          <w:sz w:val="22"/>
          <w:szCs w:val="22"/>
          <w:lang w:val="en-GB"/>
        </w:rPr>
        <w:br/>
      </w:r>
    </w:p>
    <w:p w14:paraId="7D1970CE" w14:textId="77777777" w:rsidR="00CD00DC" w:rsidRPr="00CD00DC" w:rsidRDefault="00CD00DC" w:rsidP="00CD00DC">
      <w:pPr>
        <w:spacing w:line="360" w:lineRule="auto"/>
        <w:rPr>
          <w:rFonts w:ascii="Arial" w:hAnsi="Arial" w:cs="Arial"/>
          <w:b/>
          <w:bCs/>
          <w:sz w:val="22"/>
          <w:szCs w:val="22"/>
        </w:rPr>
      </w:pPr>
      <w:r w:rsidRPr="00CD00DC">
        <w:rPr>
          <w:rFonts w:ascii="Arial" w:hAnsi="Arial" w:cs="Arial"/>
          <w:b/>
          <w:bCs/>
          <w:sz w:val="22"/>
          <w:szCs w:val="22"/>
        </w:rPr>
        <w:t>Finissage</w:t>
      </w:r>
    </w:p>
    <w:p w14:paraId="54098F0A" w14:textId="77777777" w:rsidR="00CD00DC" w:rsidRPr="00CD00DC" w:rsidRDefault="00CD00DC" w:rsidP="00CD00DC">
      <w:pPr>
        <w:spacing w:line="360" w:lineRule="auto"/>
        <w:rPr>
          <w:rFonts w:ascii="Arial" w:hAnsi="Arial" w:cs="Arial"/>
          <w:sz w:val="22"/>
          <w:szCs w:val="22"/>
        </w:rPr>
      </w:pPr>
      <w:r w:rsidRPr="00CD00DC">
        <w:rPr>
          <w:rFonts w:ascii="Arial" w:hAnsi="Arial" w:cs="Arial"/>
          <w:b/>
          <w:bCs/>
          <w:sz w:val="22"/>
          <w:szCs w:val="22"/>
        </w:rPr>
        <w:t xml:space="preserve">Friday, 20 November 2026, 7:00 </w:t>
      </w:r>
      <w:proofErr w:type="spellStart"/>
      <w:r w:rsidRPr="00CD00DC">
        <w:rPr>
          <w:rFonts w:ascii="Arial" w:hAnsi="Arial" w:cs="Arial"/>
          <w:b/>
          <w:bCs/>
          <w:sz w:val="22"/>
          <w:szCs w:val="22"/>
        </w:rPr>
        <w:t>pm</w:t>
      </w:r>
      <w:proofErr w:type="spellEnd"/>
    </w:p>
    <w:p w14:paraId="0DC14462" w14:textId="77777777" w:rsidR="00CD00DC" w:rsidRPr="00CD00DC" w:rsidRDefault="0026529F" w:rsidP="00CD00DC">
      <w:pPr>
        <w:spacing w:line="360" w:lineRule="auto"/>
        <w:rPr>
          <w:rFonts w:ascii="Arial" w:hAnsi="Arial" w:cs="Arial"/>
          <w:sz w:val="22"/>
          <w:szCs w:val="22"/>
        </w:rPr>
      </w:pPr>
      <w:r>
        <w:rPr>
          <w:rFonts w:ascii="Arial" w:hAnsi="Arial" w:cs="Arial"/>
          <w:sz w:val="22"/>
          <w:szCs w:val="22"/>
        </w:rPr>
        <w:pict w14:anchorId="3D5214FA">
          <v:rect id="_x0000_i1027" style="width:0;height:1.5pt" o:hralign="center" o:hrstd="t" o:hr="t" fillcolor="#a0a0a0" stroked="f"/>
        </w:pict>
      </w:r>
    </w:p>
    <w:p w14:paraId="4A691D99" w14:textId="77777777" w:rsidR="00CD00DC" w:rsidRPr="00CD00DC" w:rsidRDefault="00CD00DC" w:rsidP="00CD00DC">
      <w:pPr>
        <w:spacing w:line="360" w:lineRule="auto"/>
        <w:rPr>
          <w:rFonts w:ascii="Arial" w:hAnsi="Arial" w:cs="Arial"/>
          <w:b/>
          <w:bCs/>
          <w:sz w:val="22"/>
          <w:szCs w:val="22"/>
          <w:lang w:val="en-GB"/>
        </w:rPr>
      </w:pPr>
      <w:r w:rsidRPr="00CD00DC">
        <w:rPr>
          <w:rFonts w:ascii="Arial" w:hAnsi="Arial" w:cs="Arial"/>
          <w:b/>
          <w:bCs/>
          <w:sz w:val="22"/>
          <w:szCs w:val="22"/>
          <w:lang w:val="en-GB"/>
        </w:rPr>
        <w:t>Further Information</w:t>
      </w:r>
    </w:p>
    <w:p w14:paraId="3DA140B0" w14:textId="77777777" w:rsidR="00CD00DC" w:rsidRPr="00CD00DC" w:rsidRDefault="00CD00DC" w:rsidP="00CD00DC">
      <w:pPr>
        <w:spacing w:line="360" w:lineRule="auto"/>
        <w:rPr>
          <w:rFonts w:ascii="Arial" w:hAnsi="Arial" w:cs="Arial"/>
          <w:sz w:val="22"/>
          <w:szCs w:val="22"/>
          <w:lang w:val="en-GB"/>
        </w:rPr>
      </w:pPr>
      <w:hyperlink r:id="rId9" w:history="1">
        <w:r w:rsidRPr="00CD00DC">
          <w:rPr>
            <w:rStyle w:val="Hyperlink"/>
            <w:rFonts w:ascii="Arial" w:hAnsi="Arial" w:cs="Arial"/>
            <w:sz w:val="22"/>
            <w:szCs w:val="22"/>
            <w:lang w:val="en-GB"/>
          </w:rPr>
          <w:t>https://hda-graz.at/programm/holzbau-architektur-mit-mensch-ort-haus-verstand</w:t>
        </w:r>
      </w:hyperlink>
    </w:p>
    <w:p w14:paraId="6E3B6C10" w14:textId="77777777" w:rsidR="00CD00DC" w:rsidRPr="00CD00DC" w:rsidRDefault="00CD00DC" w:rsidP="00CD00DC">
      <w:pPr>
        <w:spacing w:line="360" w:lineRule="auto"/>
        <w:rPr>
          <w:rFonts w:ascii="Arial" w:hAnsi="Arial" w:cs="Arial"/>
          <w:b/>
          <w:bCs/>
          <w:sz w:val="22"/>
          <w:szCs w:val="22"/>
          <w:lang w:val="en-GB"/>
        </w:rPr>
      </w:pPr>
      <w:r w:rsidRPr="00CD00DC">
        <w:rPr>
          <w:rFonts w:ascii="Arial" w:hAnsi="Arial" w:cs="Arial"/>
          <w:b/>
          <w:bCs/>
          <w:sz w:val="22"/>
          <w:szCs w:val="22"/>
          <w:lang w:val="en-GB"/>
        </w:rPr>
        <w:t>Press Images</w:t>
      </w:r>
    </w:p>
    <w:p w14:paraId="78AD90A1" w14:textId="77777777" w:rsidR="00CD00DC" w:rsidRPr="00CD00DC" w:rsidRDefault="00CD00DC" w:rsidP="00CD00DC">
      <w:pPr>
        <w:spacing w:line="360" w:lineRule="auto"/>
        <w:rPr>
          <w:rFonts w:ascii="Arial" w:hAnsi="Arial" w:cs="Arial"/>
          <w:sz w:val="22"/>
          <w:szCs w:val="22"/>
          <w:lang w:val="en-GB"/>
        </w:rPr>
      </w:pPr>
      <w:hyperlink r:id="rId10" w:history="1">
        <w:r w:rsidRPr="00CD00DC">
          <w:rPr>
            <w:rStyle w:val="Hyperlink"/>
            <w:rFonts w:ascii="Arial" w:hAnsi="Arial" w:cs="Arial"/>
            <w:sz w:val="22"/>
            <w:szCs w:val="22"/>
            <w:lang w:val="en-GB"/>
          </w:rPr>
          <w:t>https://hda-graz.at/pressebereich-hda/pressemappe-holzbau-architektur-mit-mensch-ort-haus-verstand</w:t>
        </w:r>
      </w:hyperlink>
    </w:p>
    <w:p w14:paraId="35926334" w14:textId="77777777" w:rsidR="00CD00DC" w:rsidRPr="00CD00DC" w:rsidRDefault="0026529F" w:rsidP="00CD00DC">
      <w:pPr>
        <w:spacing w:line="360" w:lineRule="auto"/>
        <w:rPr>
          <w:rFonts w:ascii="Arial" w:hAnsi="Arial" w:cs="Arial"/>
          <w:sz w:val="22"/>
          <w:szCs w:val="22"/>
        </w:rPr>
      </w:pPr>
      <w:r>
        <w:rPr>
          <w:rFonts w:ascii="Arial" w:hAnsi="Arial" w:cs="Arial"/>
          <w:sz w:val="22"/>
          <w:szCs w:val="22"/>
        </w:rPr>
        <w:lastRenderedPageBreak/>
        <w:pict w14:anchorId="10FBA0A7">
          <v:rect id="_x0000_i1028" style="width:0;height:1.5pt" o:hralign="center" o:hrstd="t" o:hr="t" fillcolor="#a0a0a0" stroked="f"/>
        </w:pict>
      </w:r>
    </w:p>
    <w:p w14:paraId="4BF49F53" w14:textId="77777777" w:rsidR="00CD00DC" w:rsidRPr="00CD00DC" w:rsidRDefault="00CD00DC" w:rsidP="00CD00DC">
      <w:pPr>
        <w:spacing w:line="360" w:lineRule="auto"/>
        <w:rPr>
          <w:rFonts w:ascii="Arial" w:hAnsi="Arial" w:cs="Arial"/>
          <w:b/>
          <w:bCs/>
          <w:sz w:val="22"/>
          <w:szCs w:val="22"/>
          <w:lang w:val="en-GB"/>
        </w:rPr>
      </w:pPr>
      <w:r w:rsidRPr="00CD00DC">
        <w:rPr>
          <w:rFonts w:ascii="Arial" w:hAnsi="Arial" w:cs="Arial"/>
          <w:b/>
          <w:bCs/>
          <w:sz w:val="22"/>
          <w:szCs w:val="22"/>
          <w:lang w:val="en-GB"/>
        </w:rPr>
        <w:t>Contact</w:t>
      </w:r>
    </w:p>
    <w:p w14:paraId="02912067" w14:textId="77777777" w:rsidR="00CD00DC" w:rsidRPr="00CD00DC" w:rsidRDefault="00CD00DC" w:rsidP="00CD00DC">
      <w:pPr>
        <w:spacing w:line="360" w:lineRule="auto"/>
        <w:rPr>
          <w:rFonts w:ascii="Arial" w:hAnsi="Arial" w:cs="Arial"/>
          <w:sz w:val="22"/>
          <w:szCs w:val="22"/>
          <w:lang w:val="en-GB"/>
        </w:rPr>
      </w:pPr>
      <w:r w:rsidRPr="00CD00DC">
        <w:rPr>
          <w:rFonts w:ascii="Arial" w:hAnsi="Arial" w:cs="Arial"/>
          <w:b/>
          <w:bCs/>
          <w:sz w:val="22"/>
          <w:szCs w:val="22"/>
          <w:lang w:val="en-GB"/>
        </w:rPr>
        <w:t>Nelly Sanjta</w:t>
      </w:r>
      <w:r w:rsidRPr="00CD00DC">
        <w:rPr>
          <w:rFonts w:ascii="Arial" w:hAnsi="Arial" w:cs="Arial"/>
          <w:sz w:val="22"/>
          <w:szCs w:val="22"/>
          <w:lang w:val="en-GB"/>
        </w:rPr>
        <w:br/>
        <w:t>Communication, Architecture Mediation &amp; EU Projects</w:t>
      </w:r>
      <w:r w:rsidRPr="00CD00DC">
        <w:rPr>
          <w:rFonts w:ascii="Arial" w:hAnsi="Arial" w:cs="Arial"/>
          <w:sz w:val="22"/>
          <w:szCs w:val="22"/>
          <w:lang w:val="en-GB"/>
        </w:rPr>
        <w:br/>
        <w:t>T +43 316 32 35 00 16</w:t>
      </w:r>
      <w:r w:rsidRPr="00CD00DC">
        <w:rPr>
          <w:rFonts w:ascii="Arial" w:hAnsi="Arial" w:cs="Arial"/>
          <w:sz w:val="22"/>
          <w:szCs w:val="22"/>
          <w:lang w:val="en-GB"/>
        </w:rPr>
        <w:br/>
        <w:t xml:space="preserve">E </w:t>
      </w:r>
      <w:hyperlink r:id="rId11" w:history="1">
        <w:r w:rsidRPr="00CD00DC">
          <w:rPr>
            <w:rStyle w:val="Hyperlink"/>
            <w:rFonts w:ascii="Arial" w:hAnsi="Arial" w:cs="Arial"/>
            <w:sz w:val="22"/>
            <w:szCs w:val="22"/>
            <w:lang w:val="en-GB"/>
          </w:rPr>
          <w:t>sanjta@hda-graz.at</w:t>
        </w:r>
      </w:hyperlink>
    </w:p>
    <w:p w14:paraId="5992ABB6" w14:textId="710D40CB" w:rsidR="00061E92" w:rsidRPr="00CD00DC" w:rsidRDefault="00061E92" w:rsidP="00A81848">
      <w:pPr>
        <w:spacing w:line="360" w:lineRule="auto"/>
        <w:rPr>
          <w:rFonts w:ascii="Arial" w:hAnsi="Arial" w:cs="Arial"/>
          <w:sz w:val="22"/>
          <w:szCs w:val="22"/>
          <w:lang w:val="en-GB"/>
        </w:rPr>
      </w:pPr>
    </w:p>
    <w:sectPr w:rsidR="00061E92" w:rsidRPr="00CD00DC">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8E146" w14:textId="77777777" w:rsidR="0026529F" w:rsidRDefault="0026529F" w:rsidP="00236062">
      <w:r>
        <w:separator/>
      </w:r>
    </w:p>
  </w:endnote>
  <w:endnote w:type="continuationSeparator" w:id="0">
    <w:p w14:paraId="29D5D24D" w14:textId="77777777" w:rsidR="0026529F" w:rsidRDefault="0026529F" w:rsidP="0023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D9AC9" w14:textId="77777777" w:rsidR="0026529F" w:rsidRDefault="0026529F" w:rsidP="00236062">
      <w:r>
        <w:separator/>
      </w:r>
    </w:p>
  </w:footnote>
  <w:footnote w:type="continuationSeparator" w:id="0">
    <w:p w14:paraId="2933CFF1" w14:textId="77777777" w:rsidR="0026529F" w:rsidRDefault="0026529F" w:rsidP="0023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0183" w14:textId="3352869C" w:rsidR="00236062" w:rsidRPr="00236062" w:rsidRDefault="00236062">
    <w:pPr>
      <w:pStyle w:val="Kopfzeile"/>
      <w:rPr>
        <w:lang w:val="de-DE"/>
      </w:rPr>
    </w:pPr>
    <w:r>
      <w:rPr>
        <w:lang w:val="de-DE"/>
      </w:rPr>
      <w:tab/>
    </w:r>
    <w:r>
      <w:rPr>
        <w:lang w:val="de-DE"/>
      </w:rPr>
      <w:tab/>
    </w:r>
    <w:r>
      <w:rPr>
        <w:noProof/>
      </w:rPr>
      <w:drawing>
        <wp:inline distT="0" distB="0" distL="0" distR="0" wp14:anchorId="0002DBC7" wp14:editId="08B61140">
          <wp:extent cx="1041400" cy="5842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1041400" cy="58420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B275F"/>
    <w:multiLevelType w:val="multilevel"/>
    <w:tmpl w:val="4EFC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5498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09F"/>
    <w:rsid w:val="00020391"/>
    <w:rsid w:val="0002759D"/>
    <w:rsid w:val="0003139B"/>
    <w:rsid w:val="00061E92"/>
    <w:rsid w:val="00073095"/>
    <w:rsid w:val="00077B88"/>
    <w:rsid w:val="0009016E"/>
    <w:rsid w:val="00096A0E"/>
    <w:rsid w:val="000B2939"/>
    <w:rsid w:val="000C0484"/>
    <w:rsid w:val="000C6346"/>
    <w:rsid w:val="000C6ED8"/>
    <w:rsid w:val="000F0135"/>
    <w:rsid w:val="000F0370"/>
    <w:rsid w:val="001235C3"/>
    <w:rsid w:val="00127A25"/>
    <w:rsid w:val="00136747"/>
    <w:rsid w:val="0015066E"/>
    <w:rsid w:val="0016309F"/>
    <w:rsid w:val="00164798"/>
    <w:rsid w:val="001800B0"/>
    <w:rsid w:val="001E7FEA"/>
    <w:rsid w:val="001F1B1D"/>
    <w:rsid w:val="00233554"/>
    <w:rsid w:val="00236062"/>
    <w:rsid w:val="00242A6E"/>
    <w:rsid w:val="00255714"/>
    <w:rsid w:val="0026529F"/>
    <w:rsid w:val="00270EDA"/>
    <w:rsid w:val="00291D63"/>
    <w:rsid w:val="00292367"/>
    <w:rsid w:val="002A6438"/>
    <w:rsid w:val="002B4C4D"/>
    <w:rsid w:val="002B6677"/>
    <w:rsid w:val="002C24B1"/>
    <w:rsid w:val="002D7A0D"/>
    <w:rsid w:val="00313640"/>
    <w:rsid w:val="00367F92"/>
    <w:rsid w:val="0038408D"/>
    <w:rsid w:val="00386D3F"/>
    <w:rsid w:val="003878DD"/>
    <w:rsid w:val="00397D8F"/>
    <w:rsid w:val="00431201"/>
    <w:rsid w:val="00457D35"/>
    <w:rsid w:val="00471907"/>
    <w:rsid w:val="004A07B0"/>
    <w:rsid w:val="004A3C1B"/>
    <w:rsid w:val="004A53D9"/>
    <w:rsid w:val="004C6D53"/>
    <w:rsid w:val="004D7816"/>
    <w:rsid w:val="004E3494"/>
    <w:rsid w:val="00501A27"/>
    <w:rsid w:val="00513F5C"/>
    <w:rsid w:val="00517299"/>
    <w:rsid w:val="00524040"/>
    <w:rsid w:val="00543494"/>
    <w:rsid w:val="0059121D"/>
    <w:rsid w:val="005F4E77"/>
    <w:rsid w:val="00606DC0"/>
    <w:rsid w:val="006207C2"/>
    <w:rsid w:val="00636A10"/>
    <w:rsid w:val="0065051A"/>
    <w:rsid w:val="0067396C"/>
    <w:rsid w:val="00684839"/>
    <w:rsid w:val="006A5BC6"/>
    <w:rsid w:val="006B06F2"/>
    <w:rsid w:val="006B6F0B"/>
    <w:rsid w:val="006C4C55"/>
    <w:rsid w:val="00706468"/>
    <w:rsid w:val="007240C8"/>
    <w:rsid w:val="00731AF4"/>
    <w:rsid w:val="00741A09"/>
    <w:rsid w:val="007A1935"/>
    <w:rsid w:val="007C0053"/>
    <w:rsid w:val="007C5425"/>
    <w:rsid w:val="007D32D7"/>
    <w:rsid w:val="007E36AD"/>
    <w:rsid w:val="007E3DE1"/>
    <w:rsid w:val="007F04D4"/>
    <w:rsid w:val="007F7BAC"/>
    <w:rsid w:val="008067E8"/>
    <w:rsid w:val="00811170"/>
    <w:rsid w:val="00837AE0"/>
    <w:rsid w:val="00861B69"/>
    <w:rsid w:val="008631D2"/>
    <w:rsid w:val="0086680A"/>
    <w:rsid w:val="00867D33"/>
    <w:rsid w:val="00890CE5"/>
    <w:rsid w:val="008A0027"/>
    <w:rsid w:val="008D0820"/>
    <w:rsid w:val="00906939"/>
    <w:rsid w:val="009434BC"/>
    <w:rsid w:val="00950A49"/>
    <w:rsid w:val="00957D74"/>
    <w:rsid w:val="00996412"/>
    <w:rsid w:val="009A1AF7"/>
    <w:rsid w:val="009C0C23"/>
    <w:rsid w:val="00A33FD7"/>
    <w:rsid w:val="00A556E1"/>
    <w:rsid w:val="00A81848"/>
    <w:rsid w:val="00A94A9B"/>
    <w:rsid w:val="00AC20C8"/>
    <w:rsid w:val="00AC4E22"/>
    <w:rsid w:val="00AC6423"/>
    <w:rsid w:val="00AD0DE5"/>
    <w:rsid w:val="00B10485"/>
    <w:rsid w:val="00B1256C"/>
    <w:rsid w:val="00B2419B"/>
    <w:rsid w:val="00B25DA5"/>
    <w:rsid w:val="00B46844"/>
    <w:rsid w:val="00B5615D"/>
    <w:rsid w:val="00B73132"/>
    <w:rsid w:val="00B81DD0"/>
    <w:rsid w:val="00BA7907"/>
    <w:rsid w:val="00BC20CE"/>
    <w:rsid w:val="00BE4D52"/>
    <w:rsid w:val="00C01964"/>
    <w:rsid w:val="00C07C2A"/>
    <w:rsid w:val="00C435B1"/>
    <w:rsid w:val="00C575B6"/>
    <w:rsid w:val="00C92E1E"/>
    <w:rsid w:val="00C94567"/>
    <w:rsid w:val="00C96726"/>
    <w:rsid w:val="00CC542A"/>
    <w:rsid w:val="00CD00DC"/>
    <w:rsid w:val="00CD148E"/>
    <w:rsid w:val="00CD34C0"/>
    <w:rsid w:val="00CE028B"/>
    <w:rsid w:val="00D03CA2"/>
    <w:rsid w:val="00D14532"/>
    <w:rsid w:val="00D151EA"/>
    <w:rsid w:val="00D3380E"/>
    <w:rsid w:val="00D94C63"/>
    <w:rsid w:val="00DD0992"/>
    <w:rsid w:val="00E40056"/>
    <w:rsid w:val="00E55376"/>
    <w:rsid w:val="00E904A5"/>
    <w:rsid w:val="00EC22A8"/>
    <w:rsid w:val="00ED1ABF"/>
    <w:rsid w:val="00F10A8E"/>
    <w:rsid w:val="00F12740"/>
    <w:rsid w:val="00F17AF9"/>
    <w:rsid w:val="00F50ADE"/>
    <w:rsid w:val="00F557CD"/>
    <w:rsid w:val="00F83D2F"/>
    <w:rsid w:val="00F935D4"/>
    <w:rsid w:val="00FC3595"/>
    <w:rsid w:val="00FD1623"/>
    <w:rsid w:val="00FD720B"/>
    <w:rsid w:val="00FF798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C56D"/>
  <w15:chartTrackingRefBased/>
  <w15:docId w15:val="{89891F9E-841B-477F-945B-06F0F6C1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0C23"/>
    <w:pPr>
      <w:spacing w:after="0" w:line="240" w:lineRule="auto"/>
    </w:pPr>
    <w:rPr>
      <w:rFonts w:ascii="Calibri" w:eastAsia="Calibri" w:hAnsi="Calibri" w:cs="Calibri"/>
      <w:kern w:val="0"/>
      <w:sz w:val="24"/>
      <w:szCs w:val="24"/>
      <w:lang w:eastAsia="de-DE"/>
      <w14:ligatures w14:val="none"/>
    </w:rPr>
  </w:style>
  <w:style w:type="paragraph" w:styleId="berschrift1">
    <w:name w:val="heading 1"/>
    <w:basedOn w:val="Standard"/>
    <w:next w:val="Standard"/>
    <w:link w:val="berschrift1Zchn"/>
    <w:uiPriority w:val="9"/>
    <w:qFormat/>
    <w:rsid w:val="001630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1630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16309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6309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6309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6309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6309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6309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6309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309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16309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16309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6309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6309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6309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6309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6309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6309F"/>
    <w:rPr>
      <w:rFonts w:eastAsiaTheme="majorEastAsia" w:cstheme="majorBidi"/>
      <w:color w:val="272727" w:themeColor="text1" w:themeTint="D8"/>
    </w:rPr>
  </w:style>
  <w:style w:type="paragraph" w:styleId="Titel">
    <w:name w:val="Title"/>
    <w:basedOn w:val="Standard"/>
    <w:next w:val="Standard"/>
    <w:link w:val="TitelZchn"/>
    <w:uiPriority w:val="10"/>
    <w:qFormat/>
    <w:rsid w:val="0016309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6309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6309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6309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6309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6309F"/>
    <w:rPr>
      <w:i/>
      <w:iCs/>
      <w:color w:val="404040" w:themeColor="text1" w:themeTint="BF"/>
    </w:rPr>
  </w:style>
  <w:style w:type="paragraph" w:styleId="Listenabsatz">
    <w:name w:val="List Paragraph"/>
    <w:basedOn w:val="Standard"/>
    <w:uiPriority w:val="34"/>
    <w:qFormat/>
    <w:rsid w:val="0016309F"/>
    <w:pPr>
      <w:ind w:left="720"/>
      <w:contextualSpacing/>
    </w:pPr>
  </w:style>
  <w:style w:type="character" w:styleId="IntensiveHervorhebung">
    <w:name w:val="Intense Emphasis"/>
    <w:basedOn w:val="Absatz-Standardschriftart"/>
    <w:uiPriority w:val="21"/>
    <w:qFormat/>
    <w:rsid w:val="0016309F"/>
    <w:rPr>
      <w:i/>
      <w:iCs/>
      <w:color w:val="2F5496" w:themeColor="accent1" w:themeShade="BF"/>
    </w:rPr>
  </w:style>
  <w:style w:type="paragraph" w:styleId="IntensivesZitat">
    <w:name w:val="Intense Quote"/>
    <w:basedOn w:val="Standard"/>
    <w:next w:val="Standard"/>
    <w:link w:val="IntensivesZitatZchn"/>
    <w:uiPriority w:val="30"/>
    <w:qFormat/>
    <w:rsid w:val="001630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6309F"/>
    <w:rPr>
      <w:i/>
      <w:iCs/>
      <w:color w:val="2F5496" w:themeColor="accent1" w:themeShade="BF"/>
    </w:rPr>
  </w:style>
  <w:style w:type="character" w:styleId="IntensiverVerweis">
    <w:name w:val="Intense Reference"/>
    <w:basedOn w:val="Absatz-Standardschriftart"/>
    <w:uiPriority w:val="32"/>
    <w:qFormat/>
    <w:rsid w:val="0016309F"/>
    <w:rPr>
      <w:b/>
      <w:bCs/>
      <w:smallCaps/>
      <w:color w:val="2F5496" w:themeColor="accent1" w:themeShade="BF"/>
      <w:spacing w:val="5"/>
    </w:rPr>
  </w:style>
  <w:style w:type="character" w:styleId="Kommentarzeichen">
    <w:name w:val="annotation reference"/>
    <w:basedOn w:val="Absatz-Standardschriftart"/>
    <w:uiPriority w:val="99"/>
    <w:semiHidden/>
    <w:unhideWhenUsed/>
    <w:rsid w:val="002B6677"/>
    <w:rPr>
      <w:sz w:val="16"/>
      <w:szCs w:val="16"/>
    </w:rPr>
  </w:style>
  <w:style w:type="paragraph" w:styleId="Kommentartext">
    <w:name w:val="annotation text"/>
    <w:basedOn w:val="Standard"/>
    <w:link w:val="KommentartextZchn"/>
    <w:uiPriority w:val="99"/>
    <w:semiHidden/>
    <w:unhideWhenUsed/>
    <w:rsid w:val="002B6677"/>
    <w:rPr>
      <w:sz w:val="20"/>
      <w:szCs w:val="20"/>
    </w:rPr>
  </w:style>
  <w:style w:type="character" w:customStyle="1" w:styleId="KommentartextZchn">
    <w:name w:val="Kommentartext Zchn"/>
    <w:basedOn w:val="Absatz-Standardschriftart"/>
    <w:link w:val="Kommentartext"/>
    <w:uiPriority w:val="99"/>
    <w:semiHidden/>
    <w:rsid w:val="002B6677"/>
    <w:rPr>
      <w:rFonts w:ascii="Calibri" w:eastAsia="Calibri" w:hAnsi="Calibri" w:cs="Calibri"/>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2B6677"/>
    <w:rPr>
      <w:b/>
      <w:bCs/>
    </w:rPr>
  </w:style>
  <w:style w:type="character" w:customStyle="1" w:styleId="KommentarthemaZchn">
    <w:name w:val="Kommentarthema Zchn"/>
    <w:basedOn w:val="KommentartextZchn"/>
    <w:link w:val="Kommentarthema"/>
    <w:uiPriority w:val="99"/>
    <w:semiHidden/>
    <w:rsid w:val="002B6677"/>
    <w:rPr>
      <w:rFonts w:ascii="Calibri" w:eastAsia="Calibri" w:hAnsi="Calibri" w:cs="Calibri"/>
      <w:b/>
      <w:bCs/>
      <w:kern w:val="0"/>
      <w:sz w:val="20"/>
      <w:szCs w:val="20"/>
      <w:lang w:eastAsia="de-DE"/>
      <w14:ligatures w14:val="none"/>
    </w:rPr>
  </w:style>
  <w:style w:type="paragraph" w:styleId="Kopfzeile">
    <w:name w:val="header"/>
    <w:basedOn w:val="Standard"/>
    <w:link w:val="KopfzeileZchn"/>
    <w:uiPriority w:val="99"/>
    <w:unhideWhenUsed/>
    <w:rsid w:val="00236062"/>
    <w:pPr>
      <w:tabs>
        <w:tab w:val="center" w:pos="4536"/>
        <w:tab w:val="right" w:pos="9072"/>
      </w:tabs>
    </w:pPr>
  </w:style>
  <w:style w:type="character" w:customStyle="1" w:styleId="KopfzeileZchn">
    <w:name w:val="Kopfzeile Zchn"/>
    <w:basedOn w:val="Absatz-Standardschriftart"/>
    <w:link w:val="Kopfzeile"/>
    <w:uiPriority w:val="99"/>
    <w:rsid w:val="00236062"/>
    <w:rPr>
      <w:rFonts w:ascii="Calibri" w:eastAsia="Calibri" w:hAnsi="Calibri" w:cs="Calibri"/>
      <w:kern w:val="0"/>
      <w:sz w:val="24"/>
      <w:szCs w:val="24"/>
      <w:lang w:eastAsia="de-DE"/>
      <w14:ligatures w14:val="none"/>
    </w:rPr>
  </w:style>
  <w:style w:type="paragraph" w:styleId="Fuzeile">
    <w:name w:val="footer"/>
    <w:basedOn w:val="Standard"/>
    <w:link w:val="FuzeileZchn"/>
    <w:uiPriority w:val="99"/>
    <w:unhideWhenUsed/>
    <w:rsid w:val="00236062"/>
    <w:pPr>
      <w:tabs>
        <w:tab w:val="center" w:pos="4536"/>
        <w:tab w:val="right" w:pos="9072"/>
      </w:tabs>
    </w:pPr>
  </w:style>
  <w:style w:type="character" w:customStyle="1" w:styleId="FuzeileZchn">
    <w:name w:val="Fußzeile Zchn"/>
    <w:basedOn w:val="Absatz-Standardschriftart"/>
    <w:link w:val="Fuzeile"/>
    <w:uiPriority w:val="99"/>
    <w:rsid w:val="00236062"/>
    <w:rPr>
      <w:rFonts w:ascii="Calibri" w:eastAsia="Calibri" w:hAnsi="Calibri" w:cs="Calibri"/>
      <w:kern w:val="0"/>
      <w:sz w:val="24"/>
      <w:szCs w:val="24"/>
      <w:lang w:eastAsia="de-DE"/>
      <w14:ligatures w14:val="none"/>
    </w:rPr>
  </w:style>
  <w:style w:type="character" w:styleId="Hyperlink">
    <w:name w:val="Hyperlink"/>
    <w:basedOn w:val="Absatz-Standardschriftart"/>
    <w:uiPriority w:val="99"/>
    <w:unhideWhenUsed/>
    <w:rsid w:val="00CC542A"/>
    <w:rPr>
      <w:color w:val="0563C1" w:themeColor="hyperlink"/>
      <w:u w:val="single"/>
    </w:rPr>
  </w:style>
  <w:style w:type="paragraph" w:styleId="berarbeitung">
    <w:name w:val="Revision"/>
    <w:hidden/>
    <w:uiPriority w:val="99"/>
    <w:semiHidden/>
    <w:rsid w:val="005F4E77"/>
    <w:pPr>
      <w:spacing w:after="0" w:line="240" w:lineRule="auto"/>
    </w:pPr>
    <w:rPr>
      <w:rFonts w:ascii="Calibri" w:eastAsia="Calibri" w:hAnsi="Calibri" w:cs="Calibri"/>
      <w:kern w:val="0"/>
      <w:sz w:val="24"/>
      <w:szCs w:val="24"/>
      <w:lang w:eastAsia="de-DE"/>
      <w14:ligatures w14:val="none"/>
    </w:rPr>
  </w:style>
  <w:style w:type="character" w:styleId="NichtaufgelsteErwhnung">
    <w:name w:val="Unresolved Mention"/>
    <w:basedOn w:val="Absatz-Standardschriftart"/>
    <w:uiPriority w:val="99"/>
    <w:semiHidden/>
    <w:unhideWhenUsed/>
    <w:rsid w:val="00620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988497">
      <w:bodyDiv w:val="1"/>
      <w:marLeft w:val="0"/>
      <w:marRight w:val="0"/>
      <w:marTop w:val="0"/>
      <w:marBottom w:val="0"/>
      <w:divBdr>
        <w:top w:val="none" w:sz="0" w:space="0" w:color="auto"/>
        <w:left w:val="none" w:sz="0" w:space="0" w:color="auto"/>
        <w:bottom w:val="none" w:sz="0" w:space="0" w:color="auto"/>
        <w:right w:val="none" w:sz="0" w:space="0" w:color="auto"/>
      </w:divBdr>
    </w:div>
    <w:div w:id="107223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ta@hda-graz.at" TargetMode="External"/><Relationship Id="rId5" Type="http://schemas.openxmlformats.org/officeDocument/2006/relationships/webSettings" Target="webSettings.xml"/><Relationship Id="rId10" Type="http://schemas.openxmlformats.org/officeDocument/2006/relationships/hyperlink" Target="https://hda-graz.at/pressebereich-hda/pressemappe-holzbau-architektur-mit-mensch-ort-haus-verstand" TargetMode="External"/><Relationship Id="rId4" Type="http://schemas.openxmlformats.org/officeDocument/2006/relationships/settings" Target="settings.xml"/><Relationship Id="rId9" Type="http://schemas.openxmlformats.org/officeDocument/2006/relationships/hyperlink" Target="https://hda-graz.at/programm/holzbau-architektur-mit-mensch-ort-haus-verstan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7A1F5-FFCC-4885-BA0A-05D8208F3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1103</Words>
  <Characters>6954</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Zerina Džubur</dc:creator>
  <cp:keywords/>
  <dc:description/>
  <cp:lastModifiedBy>Nelly Sanjta</cp:lastModifiedBy>
  <cp:revision>2</cp:revision>
  <cp:lastPrinted>2026-07-01T13:40:00Z</cp:lastPrinted>
  <dcterms:created xsi:type="dcterms:W3CDTF">2026-08-06T10:13:00Z</dcterms:created>
  <dcterms:modified xsi:type="dcterms:W3CDTF">2026-08-06T10:13:00Z</dcterms:modified>
</cp:coreProperties>
</file>